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9B1D31" w:rsidP="008B0E15"/>
    <w:p w14:paraId="0E254E0B" w14:textId="77777777" w:rsidR="00665C26" w:rsidRDefault="009B1D31" w:rsidP="008B0E15"/>
    <w:p w14:paraId="482FA894" w14:textId="77777777" w:rsidR="00665C26" w:rsidRDefault="009B1D31" w:rsidP="008B0E15"/>
    <w:p w14:paraId="67631286" w14:textId="77777777" w:rsidR="00665C26" w:rsidRDefault="009B1D31" w:rsidP="008B0E15"/>
    <w:p w14:paraId="1D805E50" w14:textId="77777777" w:rsidR="00665C26" w:rsidRDefault="009B1D31" w:rsidP="008B0E15"/>
    <w:p w14:paraId="60AED989" w14:textId="77777777" w:rsidR="00665C26" w:rsidRDefault="009B1D31" w:rsidP="008B0E15"/>
    <w:p w14:paraId="2EDC38A2" w14:textId="51DD573F" w:rsidR="00665C26" w:rsidRDefault="009B1D31" w:rsidP="004C25E1">
      <w:pPr>
        <w:jc w:val="center"/>
        <w:rPr>
          <w:sz w:val="20"/>
          <w:szCs w:val="20"/>
        </w:rPr>
      </w:pPr>
    </w:p>
    <w:p w14:paraId="51756CDA" w14:textId="77777777" w:rsidR="00665C26" w:rsidRDefault="009B1D31" w:rsidP="004C25E1">
      <w:pPr>
        <w:jc w:val="center"/>
      </w:pPr>
    </w:p>
    <w:p w14:paraId="20DDC469" w14:textId="77777777" w:rsidR="00665C26" w:rsidRDefault="009B1D31" w:rsidP="004C25E1">
      <w:pPr>
        <w:jc w:val="center"/>
      </w:pPr>
    </w:p>
    <w:p w14:paraId="04BD3D59" w14:textId="11CE7637" w:rsidR="007339F5" w:rsidRPr="00180A92" w:rsidRDefault="007339F5" w:rsidP="007339F5">
      <w:pPr>
        <w:pStyle w:val="Heading1"/>
        <w:rPr>
          <w:sz w:val="20"/>
        </w:rPr>
      </w:pPr>
      <w:bookmarkStart w:id="0" w:name="_u7pq3e5ovj10" w:colFirst="0" w:colLast="0"/>
      <w:bookmarkStart w:id="1" w:name="_Toc56768294"/>
      <w:bookmarkEnd w:id="0"/>
      <w:r w:rsidRPr="00527098">
        <w:t>Safeguarding P</w:t>
      </w:r>
      <w:r>
        <w:t>lan – Young People</w:t>
      </w:r>
      <w:bookmarkEnd w:id="1"/>
      <w:r>
        <w:t xml:space="preserve"> </w:t>
      </w:r>
      <w:r w:rsidRPr="00B462A2">
        <w:t xml:space="preserve"> </w:t>
      </w:r>
      <w:r>
        <w:t xml:space="preserve">  </w:t>
      </w:r>
    </w:p>
    <w:p w14:paraId="5426220D" w14:textId="77777777" w:rsidR="00641D43" w:rsidRDefault="009B1D31" w:rsidP="008B0E15"/>
    <w:p w14:paraId="55F52177" w14:textId="77777777" w:rsidR="00641D43" w:rsidRDefault="009B1D31" w:rsidP="008B0E15"/>
    <w:p w14:paraId="3811BCC8" w14:textId="77777777" w:rsidR="00665C26" w:rsidRDefault="009B1D31" w:rsidP="008B0E15"/>
    <w:tbl>
      <w:tblPr>
        <w:tblStyle w:va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7339F5">
        <w:trPr>
          <w:jc w:val="center"/>
        </w:trPr>
        <w:tc>
          <w:tcPr>
            <w:tcW w:w="2166" w:type="dxa"/>
          </w:tcPr>
          <w:p w14:paraId="1B840360" w14:textId="77777777" w:rsidR="00665C26" w:rsidRDefault="00B70C9C" w:rsidP="008B0E15">
            <w:pPr>
              <w:pStyle w:val="Heading3"/>
            </w:pPr>
            <w:r>
              <w:t>Version</w:t>
            </w:r>
          </w:p>
        </w:tc>
        <w:tc>
          <w:tcPr>
            <w:tcW w:w="2139" w:type="dxa"/>
          </w:tcPr>
          <w:p w14:paraId="32822EA0" w14:textId="77777777" w:rsidR="00665C26" w:rsidRDefault="00B70C9C" w:rsidP="008B0E15">
            <w:pPr>
              <w:pStyle w:val="Heading3"/>
            </w:pPr>
            <w:r>
              <w:t>Date</w:t>
            </w:r>
          </w:p>
        </w:tc>
        <w:tc>
          <w:tcPr>
            <w:tcW w:w="2170" w:type="dxa"/>
          </w:tcPr>
          <w:p w14:paraId="4743852B" w14:textId="77777777" w:rsidR="00665C26" w:rsidRDefault="00B70C9C" w:rsidP="008B0E15">
            <w:pPr>
              <w:pStyle w:val="Heading3"/>
            </w:pPr>
            <w:r>
              <w:t>Author</w:t>
            </w:r>
          </w:p>
        </w:tc>
        <w:tc>
          <w:tcPr>
            <w:tcW w:w="2181" w:type="dxa"/>
          </w:tcPr>
          <w:p w14:paraId="0458A2AF" w14:textId="77777777" w:rsidR="00665C26" w:rsidRDefault="00B70C9C" w:rsidP="008B0E15">
            <w:pPr>
              <w:pStyle w:val="Heading3"/>
            </w:pPr>
            <w:r>
              <w:t>Changes</w:t>
            </w:r>
          </w:p>
        </w:tc>
      </w:tr>
      <w:tr w:rsidR="007339F5" w:rsidRPr="007339F5" w14:paraId="12C2A2D4" w14:textId="77777777" w:rsidTr="007339F5">
        <w:trPr>
          <w:jc w:val="center"/>
        </w:trPr>
        <w:tc>
          <w:tcPr>
            <w:tcW w:w="2166" w:type="dxa"/>
          </w:tcPr>
          <w:p w14:paraId="59D39287" w14:textId="0DC28E74" w:rsidR="007339F5" w:rsidRPr="007339F5" w:rsidRDefault="007339F5" w:rsidP="008B0E15">
            <w:pPr>
              <w:pStyle w:val="Heading3"/>
              <w:rPr>
                <w:b w:val="0"/>
                <w:bCs/>
                <w:sz w:val="22"/>
                <w:szCs w:val="22"/>
              </w:rPr>
            </w:pPr>
            <w:r w:rsidRPr="007339F5">
              <w:rPr>
                <w:b w:val="0"/>
                <w:bCs/>
                <w:sz w:val="22"/>
                <w:szCs w:val="22"/>
              </w:rPr>
              <w:t>1.0</w:t>
            </w:r>
          </w:p>
        </w:tc>
        <w:tc>
          <w:tcPr>
            <w:tcW w:w="2139" w:type="dxa"/>
          </w:tcPr>
          <w:p w14:paraId="24A92F71" w14:textId="714AB0A7" w:rsidR="007339F5" w:rsidRPr="007339F5" w:rsidRDefault="007339F5" w:rsidP="008B0E15">
            <w:pPr>
              <w:pStyle w:val="Heading3"/>
              <w:rPr>
                <w:b w:val="0"/>
                <w:bCs/>
                <w:sz w:val="22"/>
                <w:szCs w:val="22"/>
              </w:rPr>
            </w:pPr>
          </w:p>
        </w:tc>
        <w:tc>
          <w:tcPr>
            <w:tcW w:w="2170" w:type="dxa"/>
          </w:tcPr>
          <w:p w14:paraId="098DD932" w14:textId="079EC726" w:rsidR="007339F5" w:rsidRPr="007339F5" w:rsidRDefault="007339F5" w:rsidP="008B0E15">
            <w:pPr>
              <w:pStyle w:val="Heading3"/>
              <w:rPr>
                <w:b w:val="0"/>
                <w:bCs/>
                <w:sz w:val="22"/>
                <w:szCs w:val="22"/>
              </w:rPr>
            </w:pPr>
          </w:p>
        </w:tc>
        <w:tc>
          <w:tcPr>
            <w:tcW w:w="2181" w:type="dxa"/>
          </w:tcPr>
          <w:p w14:paraId="21D21028" w14:textId="21D978E9" w:rsidR="007339F5" w:rsidRPr="007339F5" w:rsidRDefault="007339F5" w:rsidP="008B0E15">
            <w:pPr>
              <w:pStyle w:val="Heading3"/>
              <w:rPr>
                <w:b w:val="0"/>
                <w:bCs/>
                <w:sz w:val="22"/>
                <w:szCs w:val="22"/>
              </w:rPr>
            </w:pPr>
            <w:r w:rsidRPr="007339F5">
              <w:rPr>
                <w:b w:val="0"/>
                <w:bCs/>
                <w:sz w:val="22"/>
                <w:szCs w:val="22"/>
              </w:rPr>
              <w:t>New Version</w:t>
            </w:r>
          </w:p>
        </w:tc>
      </w:tr>
      <w:tr w:rsidR="00665C26" w14:paraId="098E133A" w14:textId="77777777" w:rsidTr="007339F5">
        <w:trPr>
          <w:jc w:val="center"/>
        </w:trPr>
        <w:tc>
          <w:tcPr>
            <w:tcW w:w="8656" w:type="dxa"/>
            <w:gridSpan w:val="4"/>
          </w:tcPr>
          <w:p w14:paraId="07DECDE9" w14:textId="02B62EF0" w:rsidR="00665C26" w:rsidRDefault="00B70C9C" w:rsidP="008B0E15">
            <w:r>
              <w:t>Approved</w:t>
            </w:r>
            <w:r w:rsidR="00A233A7">
              <w:t xml:space="preserve">: </w:t>
            </w:r>
          </w:p>
        </w:tc>
      </w:tr>
    </w:tbl>
    <w:p w14:paraId="4BE671F1" w14:textId="475F33F4" w:rsidR="001E4D5D" w:rsidRPr="001E4D5D" w:rsidRDefault="001E4D5D" w:rsidP="001E4D5D">
      <w:pPr>
        <w:rPr>
          <w:sz w:val="20"/>
          <w:szCs w:val="20"/>
        </w:rPr>
      </w:pPr>
      <w:bookmarkStart w:id="2" w:name="_1y25ib4uteqt" w:colFirst="0" w:colLast="0"/>
      <w:bookmarkEnd w:id="2"/>
      <w:r>
        <w:t xml:space="preserve">  </w:t>
      </w:r>
    </w:p>
    <w:p w14:paraId="62AE17CB" w14:textId="77777777" w:rsidR="001E4D5D" w:rsidRPr="00473E48" w:rsidRDefault="001E4D5D" w:rsidP="001E4D5D">
      <w:pPr>
        <w:rPr>
          <w:sz w:val="24"/>
          <w:szCs w:val="24"/>
        </w:rPr>
      </w:pPr>
    </w:p>
    <w:p w14:paraId="2F54C2F4" w14:textId="77777777" w:rsidR="001E4D5D" w:rsidRDefault="001E4D5D">
      <w:pPr>
        <w:jc w:val="left"/>
        <w:rPr>
          <w:sz w:val="24"/>
          <w:szCs w:val="24"/>
        </w:rPr>
      </w:pPr>
      <w:r>
        <w:rPr>
          <w:sz w:val="24"/>
          <w:szCs w:val="24"/>
        </w:rPr>
        <w:br w:type="page"/>
      </w:r>
    </w:p>
    <w:p w14:paraId="511C758A" w14:textId="4BD600F4" w:rsidR="007339F5" w:rsidRDefault="007339F5" w:rsidP="007339F5">
      <w:pPr>
        <w:pStyle w:val="BodyText"/>
        <w:spacing w:before="183"/>
      </w:pPr>
    </w:p>
    <w:p w14:paraId="662281D1" w14:textId="77777777" w:rsidR="007339F5" w:rsidRDefault="007339F5" w:rsidP="007339F5">
      <w:pPr>
        <w:pStyle w:val="Heading2"/>
      </w:pPr>
      <w:bookmarkStart w:id="3" w:name="_Toc56768295"/>
    </w:p>
    <w:p w14:paraId="3845986A" w14:textId="126FCD45" w:rsidR="007339F5" w:rsidRDefault="007339F5" w:rsidP="007339F5">
      <w:pPr>
        <w:pStyle w:val="Heading2"/>
      </w:pPr>
      <w:r>
        <w:t>Contents</w:t>
      </w:r>
      <w:bookmarkEnd w:id="3"/>
    </w:p>
    <w:p w14:paraId="2730EE71" w14:textId="3A2B16E5" w:rsidR="007339F5" w:rsidRDefault="007339F5" w:rsidP="007339F5">
      <w:pPr>
        <w:pStyle w:val="TOC1"/>
        <w:tabs>
          <w:tab w:val="right" w:leader="dot" w:pos="8898"/>
        </w:tabs>
        <w:rPr>
          <w:rFonts w:asciiTheme="minorHAnsi" w:eastAsiaTheme="minorEastAsia" w:hAnsiTheme="minorHAnsi" w:cstheme="minorBidi"/>
          <w:noProof/>
          <w:lang w:eastAsia="en-IE"/>
        </w:rPr>
      </w:pPr>
      <w:r>
        <w:fldChar w:fldCharType="begin"/>
      </w:r>
      <w:r>
        <w:instrText xml:space="preserve"> TOC \o "1-2" \h \z \u </w:instrText>
      </w:r>
      <w:r>
        <w:fldChar w:fldCharType="separate"/>
      </w:r>
    </w:p>
    <w:p w14:paraId="1B3837D9" w14:textId="1F241BA7" w:rsidR="007339F5" w:rsidRDefault="009B1D31">
      <w:pPr>
        <w:pStyle w:val="TOC2"/>
        <w:tabs>
          <w:tab w:val="right" w:leader="dot" w:pos="8898"/>
        </w:tabs>
        <w:rPr>
          <w:rFonts w:asciiTheme="minorHAnsi" w:eastAsiaTheme="minorEastAsia" w:hAnsiTheme="minorHAnsi" w:cstheme="minorBidi"/>
          <w:noProof/>
          <w:lang w:eastAsia="en-IE"/>
        </w:rPr>
      </w:pPr>
      <w:hyperlink w:anchor="_Toc56768296" w:history="1">
        <w:r w:rsidR="007339F5" w:rsidRPr="00126E23">
          <w:rPr>
            <w:rStyle w:val="Hyperlink"/>
            <w:noProof/>
          </w:rPr>
          <w:t>Section 1 - Introduction</w:t>
        </w:r>
        <w:r w:rsidR="007339F5">
          <w:rPr>
            <w:noProof/>
            <w:webHidden/>
          </w:rPr>
          <w:tab/>
        </w:r>
        <w:r w:rsidR="007339F5">
          <w:rPr>
            <w:noProof/>
            <w:webHidden/>
          </w:rPr>
          <w:fldChar w:fldCharType="begin"/>
        </w:r>
        <w:r w:rsidR="007339F5">
          <w:rPr>
            <w:noProof/>
            <w:webHidden/>
          </w:rPr>
          <w:instrText xml:space="preserve"> PAGEREF _Toc56768296 \h </w:instrText>
        </w:r>
        <w:r w:rsidR="007339F5">
          <w:rPr>
            <w:noProof/>
            <w:webHidden/>
          </w:rPr>
        </w:r>
        <w:r w:rsidR="007339F5">
          <w:rPr>
            <w:noProof/>
            <w:webHidden/>
          </w:rPr>
          <w:fldChar w:fldCharType="separate"/>
        </w:r>
        <w:r w:rsidR="00A95753">
          <w:rPr>
            <w:noProof/>
            <w:webHidden/>
          </w:rPr>
          <w:t>3</w:t>
        </w:r>
        <w:r w:rsidR="007339F5">
          <w:rPr>
            <w:noProof/>
            <w:webHidden/>
          </w:rPr>
          <w:fldChar w:fldCharType="end"/>
        </w:r>
      </w:hyperlink>
    </w:p>
    <w:p w14:paraId="56C34EA8" w14:textId="0064EC9C" w:rsidR="007339F5" w:rsidRDefault="009B1D31">
      <w:pPr>
        <w:pStyle w:val="TOC2"/>
        <w:tabs>
          <w:tab w:val="right" w:leader="dot" w:pos="8898"/>
        </w:tabs>
        <w:rPr>
          <w:rFonts w:asciiTheme="minorHAnsi" w:eastAsiaTheme="minorEastAsia" w:hAnsiTheme="minorHAnsi" w:cstheme="minorBidi"/>
          <w:noProof/>
          <w:lang w:eastAsia="en-IE"/>
        </w:rPr>
      </w:pPr>
      <w:hyperlink w:anchor="_Toc56768297" w:history="1">
        <w:r w:rsidR="007339F5" w:rsidRPr="00126E23">
          <w:rPr>
            <w:rStyle w:val="Hyperlink"/>
            <w:noProof/>
          </w:rPr>
          <w:t>Section 2 – Risk Assessment of Harm</w:t>
        </w:r>
        <w:r w:rsidR="007339F5">
          <w:rPr>
            <w:noProof/>
            <w:webHidden/>
          </w:rPr>
          <w:tab/>
        </w:r>
        <w:r w:rsidR="007339F5">
          <w:rPr>
            <w:noProof/>
            <w:webHidden/>
          </w:rPr>
          <w:fldChar w:fldCharType="begin"/>
        </w:r>
        <w:r w:rsidR="007339F5">
          <w:rPr>
            <w:noProof/>
            <w:webHidden/>
          </w:rPr>
          <w:instrText xml:space="preserve"> PAGEREF _Toc56768297 \h </w:instrText>
        </w:r>
        <w:r w:rsidR="007339F5">
          <w:rPr>
            <w:noProof/>
            <w:webHidden/>
          </w:rPr>
        </w:r>
        <w:r w:rsidR="007339F5">
          <w:rPr>
            <w:noProof/>
            <w:webHidden/>
          </w:rPr>
          <w:fldChar w:fldCharType="separate"/>
        </w:r>
        <w:r w:rsidR="00A95753">
          <w:rPr>
            <w:noProof/>
            <w:webHidden/>
          </w:rPr>
          <w:t>3</w:t>
        </w:r>
        <w:r w:rsidR="007339F5">
          <w:rPr>
            <w:noProof/>
            <w:webHidden/>
          </w:rPr>
          <w:fldChar w:fldCharType="end"/>
        </w:r>
      </w:hyperlink>
    </w:p>
    <w:p w14:paraId="1DAD602B" w14:textId="34E492E8" w:rsidR="007339F5" w:rsidRDefault="009B1D31">
      <w:pPr>
        <w:pStyle w:val="TOC2"/>
        <w:tabs>
          <w:tab w:val="right" w:leader="dot" w:pos="8898"/>
        </w:tabs>
        <w:rPr>
          <w:rFonts w:asciiTheme="minorHAnsi" w:eastAsiaTheme="minorEastAsia" w:hAnsiTheme="minorHAnsi" w:cstheme="minorBidi"/>
          <w:noProof/>
          <w:lang w:eastAsia="en-IE"/>
        </w:rPr>
      </w:pPr>
      <w:hyperlink w:anchor="_Toc56768298" w:history="1">
        <w:r w:rsidR="007339F5" w:rsidRPr="00126E23">
          <w:rPr>
            <w:rStyle w:val="Hyperlink"/>
            <w:noProof/>
          </w:rPr>
          <w:t>Section 3 – Child Safeguarding Statement (CSS)</w:t>
        </w:r>
        <w:r w:rsidR="007339F5">
          <w:rPr>
            <w:noProof/>
            <w:webHidden/>
          </w:rPr>
          <w:tab/>
        </w:r>
        <w:r w:rsidR="007339F5">
          <w:rPr>
            <w:noProof/>
            <w:webHidden/>
          </w:rPr>
          <w:fldChar w:fldCharType="begin"/>
        </w:r>
        <w:r w:rsidR="007339F5">
          <w:rPr>
            <w:noProof/>
            <w:webHidden/>
          </w:rPr>
          <w:instrText xml:space="preserve"> PAGEREF _Toc56768298 \h </w:instrText>
        </w:r>
        <w:r w:rsidR="007339F5">
          <w:rPr>
            <w:noProof/>
            <w:webHidden/>
          </w:rPr>
        </w:r>
        <w:r w:rsidR="007339F5">
          <w:rPr>
            <w:noProof/>
            <w:webHidden/>
          </w:rPr>
          <w:fldChar w:fldCharType="separate"/>
        </w:r>
        <w:r w:rsidR="00A95753">
          <w:rPr>
            <w:noProof/>
            <w:webHidden/>
          </w:rPr>
          <w:t>4</w:t>
        </w:r>
        <w:r w:rsidR="007339F5">
          <w:rPr>
            <w:noProof/>
            <w:webHidden/>
          </w:rPr>
          <w:fldChar w:fldCharType="end"/>
        </w:r>
      </w:hyperlink>
    </w:p>
    <w:p w14:paraId="1F4F22FF" w14:textId="3F01C23D" w:rsidR="007339F5" w:rsidRDefault="009B1D31">
      <w:pPr>
        <w:pStyle w:val="TOC2"/>
        <w:tabs>
          <w:tab w:val="right" w:leader="dot" w:pos="8898"/>
        </w:tabs>
        <w:rPr>
          <w:rFonts w:asciiTheme="minorHAnsi" w:eastAsiaTheme="minorEastAsia" w:hAnsiTheme="minorHAnsi" w:cstheme="minorBidi"/>
          <w:noProof/>
          <w:lang w:eastAsia="en-IE"/>
        </w:rPr>
      </w:pPr>
      <w:hyperlink w:anchor="_Toc56768299" w:history="1">
        <w:r w:rsidR="007339F5" w:rsidRPr="00126E23">
          <w:rPr>
            <w:rStyle w:val="Hyperlink"/>
            <w:noProof/>
          </w:rPr>
          <w:t>Section 4 – Implementation and Availability of Information</w:t>
        </w:r>
        <w:r w:rsidR="007339F5">
          <w:rPr>
            <w:noProof/>
            <w:webHidden/>
          </w:rPr>
          <w:tab/>
        </w:r>
        <w:r w:rsidR="007339F5">
          <w:rPr>
            <w:noProof/>
            <w:webHidden/>
          </w:rPr>
          <w:fldChar w:fldCharType="begin"/>
        </w:r>
        <w:r w:rsidR="007339F5">
          <w:rPr>
            <w:noProof/>
            <w:webHidden/>
          </w:rPr>
          <w:instrText xml:space="preserve"> PAGEREF _Toc56768299 \h </w:instrText>
        </w:r>
        <w:r w:rsidR="007339F5">
          <w:rPr>
            <w:noProof/>
            <w:webHidden/>
          </w:rPr>
        </w:r>
        <w:r w:rsidR="007339F5">
          <w:rPr>
            <w:noProof/>
            <w:webHidden/>
          </w:rPr>
          <w:fldChar w:fldCharType="separate"/>
        </w:r>
        <w:r w:rsidR="00A95753">
          <w:rPr>
            <w:noProof/>
            <w:webHidden/>
          </w:rPr>
          <w:t>5</w:t>
        </w:r>
        <w:r w:rsidR="007339F5">
          <w:rPr>
            <w:noProof/>
            <w:webHidden/>
          </w:rPr>
          <w:fldChar w:fldCharType="end"/>
        </w:r>
      </w:hyperlink>
    </w:p>
    <w:p w14:paraId="39FE4E27" w14:textId="3A2834DA" w:rsidR="007339F5" w:rsidRDefault="009B1D31">
      <w:pPr>
        <w:pStyle w:val="TOC2"/>
        <w:tabs>
          <w:tab w:val="right" w:leader="dot" w:pos="8898"/>
        </w:tabs>
        <w:rPr>
          <w:rFonts w:asciiTheme="minorHAnsi" w:eastAsiaTheme="minorEastAsia" w:hAnsiTheme="minorHAnsi" w:cstheme="minorBidi"/>
          <w:noProof/>
          <w:lang w:eastAsia="en-IE"/>
        </w:rPr>
      </w:pPr>
      <w:hyperlink w:anchor="_Toc56768300" w:history="1">
        <w:r w:rsidR="007339F5" w:rsidRPr="00126E23">
          <w:rPr>
            <w:rStyle w:val="Hyperlink"/>
            <w:noProof/>
          </w:rPr>
          <w:t>Section 5 – Vetting</w:t>
        </w:r>
        <w:r w:rsidR="007339F5">
          <w:rPr>
            <w:noProof/>
            <w:webHidden/>
          </w:rPr>
          <w:tab/>
        </w:r>
        <w:r w:rsidR="007339F5">
          <w:rPr>
            <w:noProof/>
            <w:webHidden/>
          </w:rPr>
          <w:fldChar w:fldCharType="begin"/>
        </w:r>
        <w:r w:rsidR="007339F5">
          <w:rPr>
            <w:noProof/>
            <w:webHidden/>
          </w:rPr>
          <w:instrText xml:space="preserve"> PAGEREF _Toc56768300 \h </w:instrText>
        </w:r>
        <w:r w:rsidR="007339F5">
          <w:rPr>
            <w:noProof/>
            <w:webHidden/>
          </w:rPr>
        </w:r>
        <w:r w:rsidR="007339F5">
          <w:rPr>
            <w:noProof/>
            <w:webHidden/>
          </w:rPr>
          <w:fldChar w:fldCharType="separate"/>
        </w:r>
        <w:r w:rsidR="00A95753">
          <w:rPr>
            <w:noProof/>
            <w:webHidden/>
          </w:rPr>
          <w:t>5</w:t>
        </w:r>
        <w:r w:rsidR="007339F5">
          <w:rPr>
            <w:noProof/>
            <w:webHidden/>
          </w:rPr>
          <w:fldChar w:fldCharType="end"/>
        </w:r>
      </w:hyperlink>
    </w:p>
    <w:p w14:paraId="6C090CE0" w14:textId="5E87043E" w:rsidR="007339F5" w:rsidRDefault="009B1D31">
      <w:pPr>
        <w:pStyle w:val="TOC2"/>
        <w:tabs>
          <w:tab w:val="right" w:leader="dot" w:pos="8898"/>
        </w:tabs>
        <w:rPr>
          <w:rFonts w:asciiTheme="minorHAnsi" w:eastAsiaTheme="minorEastAsia" w:hAnsiTheme="minorHAnsi" w:cstheme="minorBidi"/>
          <w:noProof/>
          <w:lang w:eastAsia="en-IE"/>
        </w:rPr>
      </w:pPr>
      <w:hyperlink w:anchor="_Toc56768301" w:history="1">
        <w:r w:rsidR="007339F5" w:rsidRPr="00126E23">
          <w:rPr>
            <w:rStyle w:val="Hyperlink"/>
            <w:noProof/>
          </w:rPr>
          <w:t>Section 6 – Safeguarding Policies Applicable to the Safeguarding Plan</w:t>
        </w:r>
        <w:r w:rsidR="007339F5">
          <w:rPr>
            <w:noProof/>
            <w:webHidden/>
          </w:rPr>
          <w:tab/>
        </w:r>
        <w:r w:rsidR="007339F5">
          <w:rPr>
            <w:noProof/>
            <w:webHidden/>
          </w:rPr>
          <w:fldChar w:fldCharType="begin"/>
        </w:r>
        <w:r w:rsidR="007339F5">
          <w:rPr>
            <w:noProof/>
            <w:webHidden/>
          </w:rPr>
          <w:instrText xml:space="preserve"> PAGEREF _Toc56768301 \h </w:instrText>
        </w:r>
        <w:r w:rsidR="007339F5">
          <w:rPr>
            <w:noProof/>
            <w:webHidden/>
          </w:rPr>
        </w:r>
        <w:r w:rsidR="007339F5">
          <w:rPr>
            <w:noProof/>
            <w:webHidden/>
          </w:rPr>
          <w:fldChar w:fldCharType="separate"/>
        </w:r>
        <w:r w:rsidR="00A95753">
          <w:rPr>
            <w:noProof/>
            <w:webHidden/>
          </w:rPr>
          <w:t>5</w:t>
        </w:r>
        <w:r w:rsidR="007339F5">
          <w:rPr>
            <w:noProof/>
            <w:webHidden/>
          </w:rPr>
          <w:fldChar w:fldCharType="end"/>
        </w:r>
      </w:hyperlink>
    </w:p>
    <w:p w14:paraId="323FDDFE" w14:textId="225C20F2" w:rsidR="007339F5" w:rsidRDefault="009B1D31">
      <w:pPr>
        <w:pStyle w:val="TOC2"/>
        <w:tabs>
          <w:tab w:val="right" w:leader="dot" w:pos="8898"/>
        </w:tabs>
        <w:rPr>
          <w:rFonts w:asciiTheme="minorHAnsi" w:eastAsiaTheme="minorEastAsia" w:hAnsiTheme="minorHAnsi" w:cstheme="minorBidi"/>
          <w:noProof/>
          <w:lang w:eastAsia="en-IE"/>
        </w:rPr>
      </w:pPr>
      <w:hyperlink w:anchor="_Toc56768302" w:history="1">
        <w:r w:rsidR="007339F5" w:rsidRPr="00126E23">
          <w:rPr>
            <w:rStyle w:val="Hyperlink"/>
            <w:noProof/>
          </w:rPr>
          <w:t>Section 7 – Statements Applicable to the Safeguarding Plan</w:t>
        </w:r>
        <w:r w:rsidR="007339F5">
          <w:rPr>
            <w:noProof/>
            <w:webHidden/>
          </w:rPr>
          <w:tab/>
        </w:r>
        <w:r w:rsidR="007339F5">
          <w:rPr>
            <w:noProof/>
            <w:webHidden/>
          </w:rPr>
          <w:fldChar w:fldCharType="begin"/>
        </w:r>
        <w:r w:rsidR="007339F5">
          <w:rPr>
            <w:noProof/>
            <w:webHidden/>
          </w:rPr>
          <w:instrText xml:space="preserve"> PAGEREF _Toc56768302 \h </w:instrText>
        </w:r>
        <w:r w:rsidR="007339F5">
          <w:rPr>
            <w:noProof/>
            <w:webHidden/>
          </w:rPr>
        </w:r>
        <w:r w:rsidR="007339F5">
          <w:rPr>
            <w:noProof/>
            <w:webHidden/>
          </w:rPr>
          <w:fldChar w:fldCharType="separate"/>
        </w:r>
        <w:r w:rsidR="00A95753">
          <w:rPr>
            <w:noProof/>
            <w:webHidden/>
          </w:rPr>
          <w:t>5</w:t>
        </w:r>
        <w:r w:rsidR="007339F5">
          <w:rPr>
            <w:noProof/>
            <w:webHidden/>
          </w:rPr>
          <w:fldChar w:fldCharType="end"/>
        </w:r>
      </w:hyperlink>
    </w:p>
    <w:p w14:paraId="57343369" w14:textId="1EC9A5E6" w:rsidR="007339F5" w:rsidRDefault="009B1D31">
      <w:pPr>
        <w:pStyle w:val="TOC2"/>
        <w:tabs>
          <w:tab w:val="right" w:leader="dot" w:pos="8898"/>
        </w:tabs>
        <w:rPr>
          <w:rFonts w:asciiTheme="minorHAnsi" w:eastAsiaTheme="minorEastAsia" w:hAnsiTheme="minorHAnsi" w:cstheme="minorBidi"/>
          <w:noProof/>
          <w:lang w:eastAsia="en-IE"/>
        </w:rPr>
      </w:pPr>
      <w:hyperlink w:anchor="_Toc56768303" w:history="1">
        <w:r w:rsidR="007339F5" w:rsidRPr="00126E23">
          <w:rPr>
            <w:rStyle w:val="Hyperlink"/>
            <w:noProof/>
          </w:rPr>
          <w:t>Section 8 – Fact Sheets and Guidelines Applicable to the Safeguarding Plan</w:t>
        </w:r>
        <w:r w:rsidR="007339F5">
          <w:rPr>
            <w:noProof/>
            <w:webHidden/>
          </w:rPr>
          <w:tab/>
        </w:r>
        <w:r w:rsidR="007339F5">
          <w:rPr>
            <w:noProof/>
            <w:webHidden/>
          </w:rPr>
          <w:fldChar w:fldCharType="begin"/>
        </w:r>
        <w:r w:rsidR="007339F5">
          <w:rPr>
            <w:noProof/>
            <w:webHidden/>
          </w:rPr>
          <w:instrText xml:space="preserve"> PAGEREF _Toc56768303 \h </w:instrText>
        </w:r>
        <w:r w:rsidR="007339F5">
          <w:rPr>
            <w:noProof/>
            <w:webHidden/>
          </w:rPr>
        </w:r>
        <w:r w:rsidR="007339F5">
          <w:rPr>
            <w:noProof/>
            <w:webHidden/>
          </w:rPr>
          <w:fldChar w:fldCharType="separate"/>
        </w:r>
        <w:r w:rsidR="00A95753">
          <w:rPr>
            <w:noProof/>
            <w:webHidden/>
          </w:rPr>
          <w:t>6</w:t>
        </w:r>
        <w:r w:rsidR="007339F5">
          <w:rPr>
            <w:noProof/>
            <w:webHidden/>
          </w:rPr>
          <w:fldChar w:fldCharType="end"/>
        </w:r>
      </w:hyperlink>
    </w:p>
    <w:p w14:paraId="08A530B2" w14:textId="2411D56C" w:rsidR="007339F5" w:rsidRDefault="009B1D31">
      <w:pPr>
        <w:pStyle w:val="TOC2"/>
        <w:tabs>
          <w:tab w:val="right" w:leader="dot" w:pos="8898"/>
        </w:tabs>
        <w:rPr>
          <w:rFonts w:asciiTheme="minorHAnsi" w:eastAsiaTheme="minorEastAsia" w:hAnsiTheme="minorHAnsi" w:cstheme="minorBidi"/>
          <w:noProof/>
          <w:lang w:eastAsia="en-IE"/>
        </w:rPr>
      </w:pPr>
      <w:hyperlink w:anchor="_Toc56768304" w:history="1">
        <w:r w:rsidR="007339F5" w:rsidRPr="00126E23">
          <w:rPr>
            <w:rStyle w:val="Hyperlink"/>
            <w:noProof/>
          </w:rPr>
          <w:t>Section 9 - Templates Applicable to the Safeguarding Plan</w:t>
        </w:r>
        <w:r w:rsidR="007339F5">
          <w:rPr>
            <w:noProof/>
            <w:webHidden/>
          </w:rPr>
          <w:tab/>
        </w:r>
        <w:r w:rsidR="007339F5">
          <w:rPr>
            <w:noProof/>
            <w:webHidden/>
          </w:rPr>
          <w:fldChar w:fldCharType="begin"/>
        </w:r>
        <w:r w:rsidR="007339F5">
          <w:rPr>
            <w:noProof/>
            <w:webHidden/>
          </w:rPr>
          <w:instrText xml:space="preserve"> PAGEREF _Toc56768304 \h </w:instrText>
        </w:r>
        <w:r w:rsidR="007339F5">
          <w:rPr>
            <w:noProof/>
            <w:webHidden/>
          </w:rPr>
        </w:r>
        <w:r w:rsidR="007339F5">
          <w:rPr>
            <w:noProof/>
            <w:webHidden/>
          </w:rPr>
          <w:fldChar w:fldCharType="separate"/>
        </w:r>
        <w:r w:rsidR="00A95753">
          <w:rPr>
            <w:noProof/>
            <w:webHidden/>
          </w:rPr>
          <w:t>6</w:t>
        </w:r>
        <w:r w:rsidR="007339F5">
          <w:rPr>
            <w:noProof/>
            <w:webHidden/>
          </w:rPr>
          <w:fldChar w:fldCharType="end"/>
        </w:r>
      </w:hyperlink>
    </w:p>
    <w:p w14:paraId="4449BF35" w14:textId="27EBD257" w:rsidR="007339F5" w:rsidRDefault="009B1D31">
      <w:pPr>
        <w:pStyle w:val="TOC2"/>
        <w:tabs>
          <w:tab w:val="right" w:leader="dot" w:pos="8898"/>
        </w:tabs>
        <w:rPr>
          <w:rFonts w:asciiTheme="minorHAnsi" w:eastAsiaTheme="minorEastAsia" w:hAnsiTheme="minorHAnsi" w:cstheme="minorBidi"/>
          <w:noProof/>
          <w:lang w:eastAsia="en-IE"/>
        </w:rPr>
      </w:pPr>
      <w:hyperlink w:anchor="_Toc56768305" w:history="1">
        <w:r w:rsidR="007339F5" w:rsidRPr="00126E23">
          <w:rPr>
            <w:rStyle w:val="Hyperlink"/>
            <w:noProof/>
          </w:rPr>
          <w:t>Section 10 – Codes of Conduct Applicable to the Safeguarding Plan</w:t>
        </w:r>
        <w:r w:rsidR="007339F5">
          <w:rPr>
            <w:noProof/>
            <w:webHidden/>
          </w:rPr>
          <w:tab/>
        </w:r>
        <w:r w:rsidR="007339F5">
          <w:rPr>
            <w:noProof/>
            <w:webHidden/>
          </w:rPr>
          <w:fldChar w:fldCharType="begin"/>
        </w:r>
        <w:r w:rsidR="007339F5">
          <w:rPr>
            <w:noProof/>
            <w:webHidden/>
          </w:rPr>
          <w:instrText xml:space="preserve"> PAGEREF _Toc56768305 \h </w:instrText>
        </w:r>
        <w:r w:rsidR="007339F5">
          <w:rPr>
            <w:noProof/>
            <w:webHidden/>
          </w:rPr>
        </w:r>
        <w:r w:rsidR="007339F5">
          <w:rPr>
            <w:noProof/>
            <w:webHidden/>
          </w:rPr>
          <w:fldChar w:fldCharType="separate"/>
        </w:r>
        <w:r w:rsidR="00A95753">
          <w:rPr>
            <w:noProof/>
            <w:webHidden/>
          </w:rPr>
          <w:t>6</w:t>
        </w:r>
        <w:r w:rsidR="007339F5">
          <w:rPr>
            <w:noProof/>
            <w:webHidden/>
          </w:rPr>
          <w:fldChar w:fldCharType="end"/>
        </w:r>
      </w:hyperlink>
    </w:p>
    <w:p w14:paraId="5C3923FA" w14:textId="67B4AAC3" w:rsidR="007339F5" w:rsidRDefault="009B1D31">
      <w:pPr>
        <w:pStyle w:val="TOC2"/>
        <w:tabs>
          <w:tab w:val="right" w:leader="dot" w:pos="8898"/>
        </w:tabs>
        <w:rPr>
          <w:rFonts w:asciiTheme="minorHAnsi" w:eastAsiaTheme="minorEastAsia" w:hAnsiTheme="minorHAnsi" w:cstheme="minorBidi"/>
          <w:noProof/>
          <w:lang w:eastAsia="en-IE"/>
        </w:rPr>
      </w:pPr>
      <w:hyperlink w:anchor="_Toc56768306" w:history="1">
        <w:r w:rsidR="007339F5" w:rsidRPr="00126E23">
          <w:rPr>
            <w:rStyle w:val="Hyperlink"/>
            <w:noProof/>
          </w:rPr>
          <w:t>Section 11 – External Information – Applicable to the Safeguarding Plan</w:t>
        </w:r>
        <w:r w:rsidR="007339F5">
          <w:rPr>
            <w:noProof/>
            <w:webHidden/>
          </w:rPr>
          <w:tab/>
        </w:r>
        <w:r w:rsidR="007339F5">
          <w:rPr>
            <w:noProof/>
            <w:webHidden/>
          </w:rPr>
          <w:fldChar w:fldCharType="begin"/>
        </w:r>
        <w:r w:rsidR="007339F5">
          <w:rPr>
            <w:noProof/>
            <w:webHidden/>
          </w:rPr>
          <w:instrText xml:space="preserve"> PAGEREF _Toc56768306 \h </w:instrText>
        </w:r>
        <w:r w:rsidR="007339F5">
          <w:rPr>
            <w:noProof/>
            <w:webHidden/>
          </w:rPr>
        </w:r>
        <w:r w:rsidR="007339F5">
          <w:rPr>
            <w:noProof/>
            <w:webHidden/>
          </w:rPr>
          <w:fldChar w:fldCharType="separate"/>
        </w:r>
        <w:r w:rsidR="00A95753">
          <w:rPr>
            <w:noProof/>
            <w:webHidden/>
          </w:rPr>
          <w:t>6</w:t>
        </w:r>
        <w:r w:rsidR="007339F5">
          <w:rPr>
            <w:noProof/>
            <w:webHidden/>
          </w:rPr>
          <w:fldChar w:fldCharType="end"/>
        </w:r>
      </w:hyperlink>
    </w:p>
    <w:p w14:paraId="0EA47879" w14:textId="172611DA" w:rsidR="007339F5" w:rsidRPr="007339F5" w:rsidRDefault="007339F5" w:rsidP="007339F5">
      <w:r>
        <w:fldChar w:fldCharType="end"/>
      </w:r>
    </w:p>
    <w:p w14:paraId="60F4F1A6" w14:textId="77777777" w:rsidR="007339F5" w:rsidRPr="00720EB6" w:rsidRDefault="007339F5" w:rsidP="007339F5">
      <w:pPr>
        <w:rPr>
          <w:rFonts w:ascii="Arial" w:hAnsi="Arial" w:cs="Arial"/>
          <w:szCs w:val="24"/>
        </w:rPr>
      </w:pPr>
    </w:p>
    <w:p w14:paraId="2FE750A9" w14:textId="77777777" w:rsidR="007339F5" w:rsidRDefault="007339F5" w:rsidP="007339F5">
      <w:pPr>
        <w:rPr>
          <w:rFonts w:ascii="Arial" w:hAnsi="Arial" w:cs="Arial"/>
          <w:b/>
          <w:szCs w:val="24"/>
        </w:rPr>
      </w:pPr>
    </w:p>
    <w:p w14:paraId="580E37B0" w14:textId="77777777" w:rsidR="007339F5" w:rsidRDefault="007339F5" w:rsidP="007339F5">
      <w:pPr>
        <w:rPr>
          <w:rFonts w:ascii="Arial" w:hAnsi="Arial" w:cs="Arial"/>
          <w:b/>
          <w:szCs w:val="24"/>
        </w:rPr>
      </w:pPr>
    </w:p>
    <w:p w14:paraId="6E72794D" w14:textId="77777777" w:rsidR="007339F5" w:rsidRDefault="007339F5">
      <w:pPr>
        <w:jc w:val="left"/>
        <w:rPr>
          <w:rFonts w:ascii="Arial" w:hAnsi="Arial" w:cs="Arial"/>
          <w:b/>
          <w:szCs w:val="24"/>
        </w:rPr>
      </w:pPr>
      <w:r>
        <w:rPr>
          <w:rFonts w:ascii="Arial" w:hAnsi="Arial" w:cs="Arial"/>
          <w:b/>
          <w:szCs w:val="24"/>
        </w:rPr>
        <w:br w:type="page"/>
      </w:r>
    </w:p>
    <w:p w14:paraId="347B420A" w14:textId="77777777" w:rsidR="007339F5" w:rsidRPr="00432CB3" w:rsidRDefault="007339F5" w:rsidP="007339F5">
      <w:pPr>
        <w:pStyle w:val="Heading2"/>
      </w:pPr>
      <w:bookmarkStart w:id="4" w:name="_Toc56768296"/>
      <w:r w:rsidRPr="00432CB3">
        <w:lastRenderedPageBreak/>
        <w:t xml:space="preserve">Section 1 </w:t>
      </w:r>
      <w:r>
        <w:t xml:space="preserve">- </w:t>
      </w:r>
      <w:r w:rsidRPr="00432CB3">
        <w:t>I</w:t>
      </w:r>
      <w:r>
        <w:t>ntroduction</w:t>
      </w:r>
      <w:bookmarkEnd w:id="4"/>
    </w:p>
    <w:p w14:paraId="02B01EC5" w14:textId="4251B8AA" w:rsidR="007339F5" w:rsidRDefault="007339F5" w:rsidP="007339F5">
      <w:r w:rsidRPr="00CC0951">
        <w:t>Th</w:t>
      </w:r>
      <w:r>
        <w:t>is</w:t>
      </w:r>
      <w:r w:rsidRPr="00CC0951">
        <w:t xml:space="preserve"> Rowing Ireland</w:t>
      </w:r>
      <w:r>
        <w:t xml:space="preserve"> </w:t>
      </w:r>
      <w:r w:rsidRPr="0095130C">
        <w:t>Safeguarding P</w:t>
      </w:r>
      <w:r>
        <w:t>lan contains Policies, templates and guidance suitable for Club use. All the information</w:t>
      </w:r>
      <w:r w:rsidRPr="0095130C">
        <w:t xml:space="preserve"> shall be read to apply to young people unless specifically stated.</w:t>
      </w:r>
      <w:r>
        <w:t xml:space="preserve"> A plan regarding vulnerable adults is dealt with separately.</w:t>
      </w:r>
    </w:p>
    <w:p w14:paraId="0983D3B9" w14:textId="4578AA77" w:rsidR="007339F5" w:rsidRPr="007339F5" w:rsidRDefault="007339F5" w:rsidP="007339F5">
      <w:r w:rsidRPr="0095130C">
        <w:t xml:space="preserve">The </w:t>
      </w:r>
      <w:r w:rsidRPr="00B462A2">
        <w:t>legislation in both NI and the Republic of Ireland</w:t>
      </w:r>
      <w:r w:rsidRPr="0095130C">
        <w:t xml:space="preserve"> is based on a clear and consistent set of principles designed with the common aim of promoting the welfare of </w:t>
      </w:r>
      <w:r>
        <w:t xml:space="preserve">young people </w:t>
      </w:r>
      <w:r w:rsidRPr="0095130C">
        <w:t xml:space="preserve">and vulnerable persons. </w:t>
      </w:r>
      <w:r w:rsidRPr="00CC0951">
        <w:t>Rowing Ireland</w:t>
      </w:r>
      <w:r>
        <w:rPr>
          <w:b/>
        </w:rPr>
        <w:t xml:space="preserve"> </w:t>
      </w:r>
      <w:r w:rsidRPr="006F5F84">
        <w:t>acknowledges</w:t>
      </w:r>
      <w:r>
        <w:t xml:space="preserve"> this duty of care and is committed to ensure Safeguarding practice reflects statutory responsibilities</w:t>
      </w:r>
    </w:p>
    <w:p w14:paraId="33C973DB" w14:textId="7ABE0494" w:rsidR="007339F5" w:rsidRPr="007339F5" w:rsidRDefault="007339F5" w:rsidP="007339F5">
      <w:pPr>
        <w:rPr>
          <w:rFonts w:ascii="Arial" w:hAnsi="Arial" w:cs="Arial"/>
          <w:bCs/>
          <w:sz w:val="16"/>
          <w:szCs w:val="16"/>
        </w:rPr>
      </w:pPr>
      <w:r w:rsidRPr="007339F5">
        <w:rPr>
          <w:rFonts w:asciiTheme="majorHAnsi" w:hAnsiTheme="majorHAnsi" w:cstheme="majorHAnsi"/>
          <w:b/>
        </w:rPr>
        <w:t>Safeguarding</w:t>
      </w:r>
      <w:r w:rsidRPr="007339F5">
        <w:rPr>
          <w:rFonts w:asciiTheme="majorHAnsi" w:hAnsiTheme="majorHAnsi" w:cstheme="majorHAnsi"/>
          <w:b/>
          <w:sz w:val="24"/>
          <w:szCs w:val="24"/>
        </w:rPr>
        <w:t xml:space="preserve"> </w:t>
      </w:r>
      <w:r w:rsidRPr="007339F5">
        <w:rPr>
          <w:rFonts w:asciiTheme="majorHAnsi" w:hAnsiTheme="majorHAnsi" w:cstheme="majorHAnsi"/>
          <w:sz w:val="24"/>
          <w:szCs w:val="24"/>
        </w:rPr>
        <w:t>-</w:t>
      </w:r>
      <w:r w:rsidRPr="00112018">
        <w:rPr>
          <w:rFonts w:ascii="Arial" w:hAnsi="Arial" w:cs="Arial"/>
          <w:sz w:val="24"/>
          <w:szCs w:val="24"/>
        </w:rPr>
        <w:t xml:space="preserve"> </w:t>
      </w:r>
      <w:r w:rsidRPr="007339F5">
        <w:t xml:space="preserve">The term “child protection” has been expanded to Safeguarding as it reflects the wider responsibility for health &amp; safety &amp; prevention as well as just protection from abuse. The word “safeguarding” has been used with increasing frequency over the last few years in a wide range of settings and situations, going well beyond the world of children and child protection </w:t>
      </w:r>
      <w:proofErr w:type="gramStart"/>
      <w:r w:rsidRPr="007339F5">
        <w:t>i</w:t>
      </w:r>
      <w:r>
        <w:t>.</w:t>
      </w:r>
      <w:r w:rsidRPr="007339F5">
        <w:t>e</w:t>
      </w:r>
      <w:r>
        <w:t>.</w:t>
      </w:r>
      <w:proofErr w:type="gramEnd"/>
      <w:r w:rsidRPr="007339F5">
        <w:t xml:space="preserve"> Doing everything possible to minimise the risk of harm to young people.</w:t>
      </w:r>
      <w:r w:rsidRPr="001430C7">
        <w:rPr>
          <w:rStyle w:val="Strong"/>
          <w:rFonts w:ascii="Arial" w:hAnsi="Arial" w:cs="Arial"/>
          <w:b w:val="0"/>
          <w:i/>
          <w:sz w:val="24"/>
          <w:szCs w:val="24"/>
        </w:rPr>
        <w:t xml:space="preserve"> </w:t>
      </w:r>
    </w:p>
    <w:p w14:paraId="70AEF5AA" w14:textId="79ED3374" w:rsidR="007339F5" w:rsidRPr="007339F5" w:rsidRDefault="007339F5" w:rsidP="007339F5">
      <w:r w:rsidRPr="007339F5">
        <w:t>This Plan applies to all those involved in</w:t>
      </w:r>
      <w:r w:rsidRPr="007339F5">
        <w:rPr>
          <w:b/>
          <w:i/>
        </w:rPr>
        <w:t xml:space="preserve"> </w:t>
      </w:r>
      <w:r w:rsidRPr="007339F5">
        <w:t>Rowing Ireland, including but not limited to, coaches, administrators, officials, volunteers, participants, carers, parents, employees and the Board. Our Plan recognises that young people have the right to be safe regardless of age, ability, disability, race, religion or belief, sex or sexual orientation or socio</w:t>
      </w:r>
      <w:r>
        <w:t>-</w:t>
      </w:r>
      <w:r w:rsidRPr="007339F5">
        <w:t>economic background.</w:t>
      </w:r>
    </w:p>
    <w:p w14:paraId="03137D49" w14:textId="543AAEC6" w:rsidR="007339F5" w:rsidRPr="007339F5" w:rsidRDefault="007339F5" w:rsidP="007339F5">
      <w:r w:rsidRPr="007339F5">
        <w:t>Safeguarding is about being proactive and putting measures in place in advance of any contact with participants - as such Rowing Ireland will</w:t>
      </w:r>
      <w:r>
        <w:t>:</w:t>
      </w:r>
    </w:p>
    <w:p w14:paraId="07FE4861" w14:textId="77777777" w:rsidR="007339F5" w:rsidRPr="007339F5" w:rsidRDefault="007339F5" w:rsidP="007339F5">
      <w:pPr>
        <w:pStyle w:val="Bullets"/>
      </w:pPr>
      <w:r w:rsidRPr="007339F5">
        <w:t>ensure young people are kept safe</w:t>
      </w:r>
    </w:p>
    <w:p w14:paraId="412B737A" w14:textId="77777777" w:rsidR="007339F5" w:rsidRPr="007339F5" w:rsidRDefault="007339F5" w:rsidP="007339F5">
      <w:pPr>
        <w:pStyle w:val="Bullets"/>
      </w:pPr>
      <w:r w:rsidRPr="007339F5">
        <w:t>ensure staff and volunteers are properly vetted when recruited</w:t>
      </w:r>
    </w:p>
    <w:p w14:paraId="3AF9D8AD" w14:textId="77777777" w:rsidR="007339F5" w:rsidRPr="007339F5" w:rsidRDefault="007339F5" w:rsidP="007339F5">
      <w:pPr>
        <w:pStyle w:val="Bullets"/>
      </w:pPr>
      <w:r w:rsidRPr="007339F5">
        <w:t>ensure all who come into contact with young people as part of their role understand their responsibilities</w:t>
      </w:r>
    </w:p>
    <w:p w14:paraId="1DFA3805" w14:textId="77777777" w:rsidR="007339F5" w:rsidRPr="007339F5" w:rsidRDefault="007339F5" w:rsidP="007339F5">
      <w:pPr>
        <w:pStyle w:val="Bullets"/>
      </w:pPr>
      <w:r w:rsidRPr="007339F5">
        <w:t>ensure appropriate action is taken in the event of concerns of abuse</w:t>
      </w:r>
    </w:p>
    <w:p w14:paraId="2343E31F" w14:textId="75BF4AF0" w:rsidR="007339F5" w:rsidRPr="007339F5" w:rsidRDefault="007339F5" w:rsidP="007339F5">
      <w:pPr>
        <w:pStyle w:val="Bullets"/>
      </w:pPr>
      <w:r w:rsidRPr="007339F5">
        <w:t>ensure confidential, detailed, accurate records of safeguarding concerns</w:t>
      </w:r>
    </w:p>
    <w:p w14:paraId="7E6CE4CA" w14:textId="77777777" w:rsidR="007339F5" w:rsidRPr="007339F5" w:rsidRDefault="007339F5" w:rsidP="007339F5">
      <w:pPr>
        <w:pStyle w:val="Bullets"/>
      </w:pPr>
      <w:r w:rsidRPr="007339F5">
        <w:t xml:space="preserve">ensure all in the sport of rowing implement the safeguarding procedures. </w:t>
      </w:r>
    </w:p>
    <w:p w14:paraId="61B1C393" w14:textId="77777777" w:rsidR="007339F5" w:rsidRDefault="007339F5" w:rsidP="007339F5">
      <w:pPr>
        <w:pStyle w:val="Heading2"/>
        <w:rPr>
          <w:sz w:val="16"/>
          <w:szCs w:val="16"/>
        </w:rPr>
      </w:pPr>
      <w:bookmarkStart w:id="5" w:name="_Toc56768297"/>
      <w:r w:rsidRPr="00432CB3">
        <w:t xml:space="preserve">Section </w:t>
      </w:r>
      <w:r>
        <w:t>2</w:t>
      </w:r>
      <w:r w:rsidRPr="00432CB3">
        <w:t xml:space="preserve"> </w:t>
      </w:r>
      <w:r>
        <w:t xml:space="preserve">– </w:t>
      </w:r>
      <w:r w:rsidRPr="00FA6F50">
        <w:t>R</w:t>
      </w:r>
      <w:r>
        <w:t>isk Assessment of Harm</w:t>
      </w:r>
      <w:bookmarkEnd w:id="5"/>
    </w:p>
    <w:p w14:paraId="1D139D49" w14:textId="68B9F5DA" w:rsidR="007339F5" w:rsidRDefault="007339F5" w:rsidP="007339F5">
      <w:r>
        <w:t xml:space="preserve">This is a mandatory document to be completed by </w:t>
      </w:r>
      <w:r w:rsidRPr="006F5255">
        <w:t>Rowing Ireland</w:t>
      </w:r>
      <w:r>
        <w:t xml:space="preserve">, Provincial Branches (if applicable) and Affiliated Clubs (ROI) as per legislation - Children First Act 2015 (ROI) and two documents - Children First National Guidance for the Protection and Welfare of Children (ROI 2017). It is regarded as good practise for NI Affiliated Clubs </w:t>
      </w:r>
    </w:p>
    <w:p w14:paraId="1485BF81" w14:textId="77777777" w:rsidR="007339F5" w:rsidRPr="003928F2" w:rsidRDefault="007339F5" w:rsidP="007339F5">
      <w:r>
        <w:t xml:space="preserve">Each Affiliated Club is required to undertake an assessment of the risk of harm to children where children are involved in the services you provide and how these risks can be managed. Clubs need to appoint a Relevant Person, state the risks and the measures taken to alleviate these risks. The risk assessment information is then included in the Child Safeguarding Statement. </w:t>
      </w:r>
    </w:p>
    <w:p w14:paraId="6A10845D" w14:textId="77777777" w:rsidR="007339F5" w:rsidRPr="003928F2" w:rsidRDefault="007339F5" w:rsidP="007339F5"/>
    <w:p w14:paraId="16B2CF16" w14:textId="59F7DACD" w:rsidR="007339F5" w:rsidRDefault="007339F5" w:rsidP="007339F5">
      <w:r>
        <w:lastRenderedPageBreak/>
        <w:t>The Risk Assessment template is available below and provides guidance for Clubs and Provincial Branches. Additional risks specific to a Club must be added to the template when being completed. The template sets out the steps needed to help manage potential risks:</w:t>
      </w:r>
    </w:p>
    <w:p w14:paraId="16A0F007" w14:textId="680B82C4" w:rsidR="007339F5" w:rsidRDefault="007339F5" w:rsidP="007339F5">
      <w:r>
        <w:t xml:space="preserve">Step 1 </w:t>
      </w:r>
      <w:r w:rsidR="009D241E">
        <w:t>-</w:t>
      </w:r>
      <w:r>
        <w:t xml:space="preserve"> Identify potential risks</w:t>
      </w:r>
    </w:p>
    <w:p w14:paraId="3724EEF8" w14:textId="0308E05A" w:rsidR="007339F5" w:rsidRDefault="007339F5" w:rsidP="007339F5">
      <w:r>
        <w:t>Step 2</w:t>
      </w:r>
      <w:r w:rsidR="009D241E">
        <w:t xml:space="preserve"> - </w:t>
      </w:r>
      <w:r>
        <w:t>Rank each risk</w:t>
      </w:r>
    </w:p>
    <w:p w14:paraId="1EF0834D" w14:textId="6F2AFCA2" w:rsidR="007339F5" w:rsidRDefault="007339F5" w:rsidP="007339F5">
      <w:r>
        <w:t xml:space="preserve">Step 3 </w:t>
      </w:r>
      <w:r w:rsidR="009D241E">
        <w:t>-</w:t>
      </w:r>
      <w:r>
        <w:t xml:space="preserve"> Control and Manage the risks</w:t>
      </w:r>
    </w:p>
    <w:p w14:paraId="0BE9E755" w14:textId="05353CC6" w:rsidR="007339F5" w:rsidRDefault="007339F5" w:rsidP="007339F5">
      <w:r>
        <w:t xml:space="preserve">Step 4 </w:t>
      </w:r>
      <w:r w:rsidR="009D241E">
        <w:t>-</w:t>
      </w:r>
      <w:r>
        <w:t xml:space="preserve"> Monitor and review</w:t>
      </w:r>
    </w:p>
    <w:p w14:paraId="20627E9E" w14:textId="77777777" w:rsidR="007339F5" w:rsidRDefault="007339F5" w:rsidP="007339F5">
      <w:r>
        <w:t>It is not possible to eliminate risk completely, but risks can be significantly reduced if properly managed.</w:t>
      </w:r>
    </w:p>
    <w:p w14:paraId="04E90693" w14:textId="77777777" w:rsidR="007339F5" w:rsidRDefault="007339F5" w:rsidP="007339F5">
      <w:r>
        <w:t xml:space="preserve">The Risk Assessment should be correctly signed and retained. </w:t>
      </w:r>
      <w:r w:rsidRPr="00432CB3">
        <w:t>Rowing Ireland</w:t>
      </w:r>
      <w:r>
        <w:t xml:space="preserve"> will regularly ask for confirmation that the Risk Assessment has been reviewed and updated if necessary.  </w:t>
      </w:r>
    </w:p>
    <w:p w14:paraId="7E753E44" w14:textId="77777777" w:rsidR="007339F5" w:rsidRPr="003928F2" w:rsidRDefault="007339F5" w:rsidP="007339F5">
      <w:r w:rsidRPr="000002E5">
        <w:rPr>
          <w:b/>
        </w:rPr>
        <w:t xml:space="preserve">Reviews </w:t>
      </w:r>
      <w:r>
        <w:t>– the Children First Act states the Risk Assessment of Harm and the Child Safeguarding Statement should be reviewed every 24 months. However constant awareness of good Safeguarding principles should be applied.</w:t>
      </w:r>
    </w:p>
    <w:p w14:paraId="7F19ADD1" w14:textId="77777777" w:rsidR="007339F5" w:rsidRPr="003D4CD3" w:rsidRDefault="007339F5" w:rsidP="007339F5">
      <w:r w:rsidRPr="000002E5">
        <w:rPr>
          <w:b/>
        </w:rPr>
        <w:t>New Clubs</w:t>
      </w:r>
      <w:r>
        <w:t xml:space="preserve"> – should complete a Risk Assessment of Harm on Affiliation to </w:t>
      </w:r>
      <w:r w:rsidRPr="003D4CD3">
        <w:t>Rowing Ireland</w:t>
      </w:r>
    </w:p>
    <w:p w14:paraId="6552D6CB" w14:textId="1B4628FE" w:rsidR="007339F5" w:rsidRDefault="009B1D31" w:rsidP="007339F5">
      <w:pPr>
        <w:spacing w:before="360" w:after="240"/>
      </w:pPr>
      <w:hyperlink r:id="rId8" w:history="1">
        <w:r w:rsidR="009D241E" w:rsidRPr="009D241E">
          <w:rPr>
            <w:rStyle w:val="Hyperlink"/>
          </w:rPr>
          <w:t xml:space="preserve">Child Safeguarding </w:t>
        </w:r>
        <w:r w:rsidR="007339F5" w:rsidRPr="009D241E">
          <w:rPr>
            <w:rStyle w:val="Hyperlink"/>
          </w:rPr>
          <w:t xml:space="preserve">Risk Assessment of Harm      </w:t>
        </w:r>
      </w:hyperlink>
      <w:r w:rsidR="007339F5" w:rsidRPr="009D241E">
        <w:t xml:space="preserve"> </w:t>
      </w:r>
      <w:r w:rsidR="007339F5">
        <w:t xml:space="preserve"> </w:t>
      </w:r>
    </w:p>
    <w:p w14:paraId="36070D2D" w14:textId="6A6066BE" w:rsidR="007339F5" w:rsidRPr="00AA2470" w:rsidRDefault="007339F5" w:rsidP="007339F5">
      <w:pPr>
        <w:pStyle w:val="Heading2"/>
        <w:rPr>
          <w:sz w:val="28"/>
          <w:szCs w:val="28"/>
          <w:u w:val="single"/>
        </w:rPr>
      </w:pPr>
      <w:bookmarkStart w:id="6" w:name="_Toc56768298"/>
      <w:r w:rsidRPr="00432CB3">
        <w:t xml:space="preserve">Section </w:t>
      </w:r>
      <w:r>
        <w:t>3</w:t>
      </w:r>
      <w:r w:rsidRPr="00432CB3">
        <w:t xml:space="preserve"> </w:t>
      </w:r>
      <w:r>
        <w:t xml:space="preserve">– </w:t>
      </w:r>
      <w:r w:rsidRPr="00FA6F50">
        <w:t>C</w:t>
      </w:r>
      <w:r>
        <w:t>hild Safeguarding Statement (CSS)</w:t>
      </w:r>
      <w:bookmarkEnd w:id="6"/>
    </w:p>
    <w:p w14:paraId="2D1B0DA7" w14:textId="4D7D7506" w:rsidR="007339F5" w:rsidRDefault="007339F5" w:rsidP="007339F5">
      <w:r>
        <w:t xml:space="preserve">This is a mandatory document to be completed by </w:t>
      </w:r>
      <w:r w:rsidRPr="006F5255">
        <w:t>Rowing Ireland</w:t>
      </w:r>
      <w:r>
        <w:t>, Provincial Branches (if applicable) and Affiliated Clubs</w:t>
      </w:r>
      <w:r w:rsidR="009D241E">
        <w:t xml:space="preserve"> </w:t>
      </w:r>
      <w:r>
        <w:t xml:space="preserve">(ROI) as per legislation - Children First Act 2015 (ROI) and two documents - Children First National Guidance for the Protection and Welfare of Children (ROI 2017). It is regarded as good practise for NI Affiliated Clubs </w:t>
      </w:r>
    </w:p>
    <w:p w14:paraId="4191E2E6" w14:textId="3927F8B8" w:rsidR="007339F5" w:rsidRDefault="007339F5" w:rsidP="007339F5">
      <w:r>
        <w:t xml:space="preserve">The CSS outlines the Principles, Policies and Procedures within the Rowing Ireland Safeguarding Plan to ensure the safety and well-being of children in </w:t>
      </w:r>
      <w:r w:rsidR="009D241E">
        <w:t>Relevant</w:t>
      </w:r>
      <w:r>
        <w:t xml:space="preserve"> activities and identifies those responsible for overseeing the implementation of the policies.</w:t>
      </w:r>
    </w:p>
    <w:p w14:paraId="4EE7B12A" w14:textId="1F63CA9F" w:rsidR="007339F5" w:rsidRDefault="007339F5" w:rsidP="007339F5">
      <w:r>
        <w:t>The CSS specifies the need to carry out a Risk Assessment of Harm, as above</w:t>
      </w:r>
    </w:p>
    <w:p w14:paraId="29847851" w14:textId="77777777" w:rsidR="007339F5" w:rsidRPr="00206CC2" w:rsidRDefault="007339F5" w:rsidP="007339F5">
      <w:r>
        <w:t xml:space="preserve">The CSS for Clubs must be signed by a Club Officer and the Club Children’s Officer as the Relevant Person.  In Rowing </w:t>
      </w:r>
      <w:proofErr w:type="gramStart"/>
      <w:r>
        <w:t>Ireland</w:t>
      </w:r>
      <w:proofErr w:type="gramEnd"/>
      <w:r>
        <w:t xml:space="preserve"> the CSS must be signed by the CEO and the NCO as the Relevant Person </w:t>
      </w:r>
    </w:p>
    <w:p w14:paraId="1589EC6E" w14:textId="77777777" w:rsidR="007339F5" w:rsidRPr="003928F2" w:rsidRDefault="007339F5" w:rsidP="007339F5">
      <w:r w:rsidRPr="000002E5">
        <w:rPr>
          <w:b/>
        </w:rPr>
        <w:t xml:space="preserve">Reviews </w:t>
      </w:r>
      <w:r>
        <w:t>– the Children First Act states the Risk Assessment of Harm and the Child Safeguarding Statement should be reviewed every 24 months. However constant awareness of Safeguarding practises is good practice</w:t>
      </w:r>
    </w:p>
    <w:p w14:paraId="6C98670B" w14:textId="77777777" w:rsidR="007339F5" w:rsidRDefault="007339F5" w:rsidP="007339F5"/>
    <w:p w14:paraId="6FE9A362" w14:textId="71AEB7EE" w:rsidR="007339F5" w:rsidRDefault="009B1D31" w:rsidP="007339F5">
      <w:pPr>
        <w:spacing w:before="360" w:after="240"/>
      </w:pPr>
      <w:hyperlink r:id="rId9" w:history="1">
        <w:r w:rsidR="007339F5" w:rsidRPr="009D241E">
          <w:rPr>
            <w:rStyle w:val="Hyperlink"/>
          </w:rPr>
          <w:t xml:space="preserve">Child Safeguarding Statement </w:t>
        </w:r>
        <w:r w:rsidR="009D241E" w:rsidRPr="009D241E">
          <w:rPr>
            <w:rStyle w:val="Hyperlink"/>
          </w:rPr>
          <w:t>Template</w:t>
        </w:r>
      </w:hyperlink>
    </w:p>
    <w:p w14:paraId="42A20E36" w14:textId="5A2CC61B" w:rsidR="007339F5" w:rsidRPr="00AA2470" w:rsidRDefault="007339F5" w:rsidP="007339F5">
      <w:pPr>
        <w:pStyle w:val="Heading2"/>
        <w:rPr>
          <w:sz w:val="28"/>
          <w:szCs w:val="28"/>
          <w:u w:val="single"/>
        </w:rPr>
      </w:pPr>
      <w:bookmarkStart w:id="7" w:name="_Toc56768299"/>
      <w:r w:rsidRPr="00432CB3">
        <w:t xml:space="preserve">Section </w:t>
      </w:r>
      <w:r>
        <w:t>4</w:t>
      </w:r>
      <w:r w:rsidRPr="00432CB3">
        <w:t xml:space="preserve"> </w:t>
      </w:r>
      <w:r>
        <w:t>– Implementation and Availability of Information</w:t>
      </w:r>
      <w:bookmarkEnd w:id="7"/>
    </w:p>
    <w:p w14:paraId="777A097F" w14:textId="77777777" w:rsidR="007339F5" w:rsidRPr="00D63B4A" w:rsidRDefault="007339F5" w:rsidP="007339F5">
      <w:r w:rsidRPr="00D63B4A">
        <w:t>Rowing Ireland</w:t>
      </w:r>
      <w:r w:rsidRPr="003F6542">
        <w:t xml:space="preserve"> realises it is important that there is a free flow of information between Club administrators, coaches, volunteers, </w:t>
      </w:r>
      <w:r>
        <w:t>young people</w:t>
      </w:r>
      <w:r w:rsidRPr="003F6542">
        <w:t xml:space="preserve">, vulnerable persons, parents, carers, guardians in promoting what we aim to achieve in relation to safeguarding participants. The following implementation framework will be used by </w:t>
      </w:r>
      <w:r w:rsidRPr="00D63B4A">
        <w:t>Rowing Ireland.</w:t>
      </w:r>
    </w:p>
    <w:p w14:paraId="6318C3ED" w14:textId="62C474E7" w:rsidR="007339F5" w:rsidRPr="003F6542" w:rsidRDefault="007339F5" w:rsidP="007339F5">
      <w:pPr>
        <w:pStyle w:val="NumberedBullets"/>
        <w:numPr>
          <w:ilvl w:val="0"/>
          <w:numId w:val="26"/>
        </w:numPr>
      </w:pPr>
      <w:r w:rsidRPr="003F6542">
        <w:rPr>
          <w:b/>
        </w:rPr>
        <w:t>Policies, Procedures and guidance</w:t>
      </w:r>
      <w:r w:rsidRPr="003F6542">
        <w:t xml:space="preserve"> – </w:t>
      </w:r>
      <w:r w:rsidRPr="00D63B4A">
        <w:t>Rowing Ireland</w:t>
      </w:r>
      <w:r>
        <w:t xml:space="preserve"> </w:t>
      </w:r>
      <w:r w:rsidRPr="003F6542">
        <w:t>will review and update as necessary</w:t>
      </w:r>
      <w:r>
        <w:t xml:space="preserve"> (minimum every 3 years)</w:t>
      </w:r>
      <w:r w:rsidRPr="003F6542">
        <w:t xml:space="preserve"> and </w:t>
      </w:r>
      <w:r>
        <w:t xml:space="preserve">make </w:t>
      </w:r>
      <w:r w:rsidRPr="003F6542">
        <w:t>available for Clubs and all involved in the sport of rowing</w:t>
      </w:r>
    </w:p>
    <w:p w14:paraId="48101EB2" w14:textId="539FDDA0" w:rsidR="007339F5" w:rsidRPr="003F6542" w:rsidRDefault="007339F5" w:rsidP="007339F5">
      <w:pPr>
        <w:pStyle w:val="NumberedBullets"/>
        <w:numPr>
          <w:ilvl w:val="0"/>
          <w:numId w:val="26"/>
        </w:numPr>
      </w:pPr>
      <w:r w:rsidRPr="003F6542">
        <w:rPr>
          <w:b/>
        </w:rPr>
        <w:t>Organisational ownership of Safeguarding</w:t>
      </w:r>
      <w:r w:rsidRPr="003F6542">
        <w:t xml:space="preserve"> – Safeguarding will be a </w:t>
      </w:r>
      <w:r w:rsidRPr="00D63B4A">
        <w:t>Rowing Ireland Board agenda item where Policies and procedures can be discussed</w:t>
      </w:r>
      <w:r w:rsidRPr="003F6542">
        <w:t xml:space="preserve"> and agreed.</w:t>
      </w:r>
    </w:p>
    <w:p w14:paraId="21F364FF" w14:textId="1144377D" w:rsidR="007339F5" w:rsidRPr="003F6542" w:rsidRDefault="007339F5" w:rsidP="007339F5">
      <w:pPr>
        <w:pStyle w:val="NumberedBullets"/>
        <w:numPr>
          <w:ilvl w:val="0"/>
          <w:numId w:val="26"/>
        </w:numPr>
      </w:pPr>
      <w:r w:rsidRPr="003F6542">
        <w:rPr>
          <w:b/>
        </w:rPr>
        <w:t>Case Management</w:t>
      </w:r>
      <w:r w:rsidRPr="003F6542">
        <w:t xml:space="preserve"> – </w:t>
      </w:r>
      <w:r w:rsidRPr="00D63B4A">
        <w:t>Rowing Ireland will ensure there are clear internal and external reporting procedures and that</w:t>
      </w:r>
      <w:r>
        <w:t xml:space="preserve"> </w:t>
      </w:r>
      <w:r w:rsidRPr="003F6542">
        <w:t>all involved within the sport are aware of such procedures from point of joining the sport</w:t>
      </w:r>
    </w:p>
    <w:p w14:paraId="6CA2E6C0" w14:textId="6B02BAC8" w:rsidR="007339F5" w:rsidRPr="003F6542" w:rsidRDefault="007339F5" w:rsidP="007339F5">
      <w:pPr>
        <w:pStyle w:val="NumberedBullets"/>
        <w:numPr>
          <w:ilvl w:val="0"/>
          <w:numId w:val="26"/>
        </w:numPr>
      </w:pPr>
      <w:r w:rsidRPr="003F6542">
        <w:rPr>
          <w:b/>
        </w:rPr>
        <w:t>Safeguarding Training</w:t>
      </w:r>
      <w:r w:rsidRPr="003F6542">
        <w:t xml:space="preserve"> – </w:t>
      </w:r>
      <w:r w:rsidRPr="00D63B4A">
        <w:t>Rowing Ireland will operate a process to ensure all those involved with working with children</w:t>
      </w:r>
      <w:r w:rsidRPr="003F6542">
        <w:t xml:space="preserve"> are required to attend safeguarding training relevant to their role from commencement along with regular updates</w:t>
      </w:r>
    </w:p>
    <w:p w14:paraId="45F54083" w14:textId="282FF04A" w:rsidR="007339F5" w:rsidRPr="007339F5" w:rsidRDefault="007339F5" w:rsidP="007339F5">
      <w:pPr>
        <w:pStyle w:val="NumberedBullets"/>
        <w:numPr>
          <w:ilvl w:val="0"/>
          <w:numId w:val="26"/>
        </w:numPr>
        <w:spacing w:after="240"/>
        <w:ind w:left="714" w:hanging="357"/>
      </w:pPr>
      <w:r w:rsidRPr="003F6542">
        <w:rPr>
          <w:b/>
        </w:rPr>
        <w:t>Communicating safeguarding</w:t>
      </w:r>
      <w:r w:rsidRPr="003F6542">
        <w:t xml:space="preserve"> – </w:t>
      </w:r>
      <w:r w:rsidRPr="00D63B4A">
        <w:t>Rowing Ireland</w:t>
      </w:r>
      <w:r w:rsidRPr="003F6542">
        <w:t xml:space="preserve"> will operate an open communication system for all Safeguarding information to all involved in the sport of rowing and will also provide opportunities for consultation and feedback.</w:t>
      </w:r>
    </w:p>
    <w:p w14:paraId="6CB8B582" w14:textId="77777777" w:rsidR="007339F5" w:rsidRDefault="007339F5" w:rsidP="007339F5">
      <w:pPr>
        <w:pStyle w:val="Heading2"/>
      </w:pPr>
      <w:bookmarkStart w:id="8" w:name="_Toc56768300"/>
      <w:r w:rsidRPr="009066F9">
        <w:t>Section</w:t>
      </w:r>
      <w:r>
        <w:t xml:space="preserve"> </w:t>
      </w:r>
      <w:r w:rsidRPr="009066F9">
        <w:t xml:space="preserve">5 </w:t>
      </w:r>
      <w:r>
        <w:t>–</w:t>
      </w:r>
      <w:r w:rsidRPr="009066F9">
        <w:t xml:space="preserve"> Vetting</w:t>
      </w:r>
      <w:bookmarkEnd w:id="8"/>
    </w:p>
    <w:p w14:paraId="6756F499" w14:textId="71B2897F" w:rsidR="007339F5" w:rsidRDefault="007339F5" w:rsidP="007339F5">
      <w:r>
        <w:t xml:space="preserve">Information regarding responsibility for vetting, why vetting is necessary, who should be vetted, the vetting process, re-vetting, record keeping and disputes is contained in the </w:t>
      </w:r>
    </w:p>
    <w:p w14:paraId="2C87EC70" w14:textId="6F7D6994" w:rsidR="007339F5" w:rsidRPr="007339F5" w:rsidRDefault="009B1D31" w:rsidP="007339F5">
      <w:pPr>
        <w:pStyle w:val="Bullets"/>
        <w:rPr>
          <w:b/>
        </w:rPr>
      </w:pPr>
      <w:hyperlink r:id="rId10" w:history="1">
        <w:r w:rsidR="007339F5" w:rsidRPr="009D241E">
          <w:rPr>
            <w:rStyle w:val="Hyperlink"/>
          </w:rPr>
          <w:t>Vetting Policy</w:t>
        </w:r>
        <w:r w:rsidR="007339F5" w:rsidRPr="009D241E">
          <w:rPr>
            <w:rStyle w:val="Hyperlink"/>
            <w:b/>
          </w:rPr>
          <w:t xml:space="preserve">  </w:t>
        </w:r>
      </w:hyperlink>
    </w:p>
    <w:p w14:paraId="3A7E6569" w14:textId="78CA22E9" w:rsidR="007339F5" w:rsidRPr="007339F5" w:rsidRDefault="009B1D31" w:rsidP="007339F5">
      <w:pPr>
        <w:pStyle w:val="Bullets"/>
        <w:rPr>
          <w:b/>
        </w:rPr>
      </w:pPr>
      <w:hyperlink r:id="rId11" w:history="1">
        <w:r w:rsidR="007339F5" w:rsidRPr="009D241E">
          <w:rPr>
            <w:rStyle w:val="Hyperlink"/>
          </w:rPr>
          <w:t>Vetting Form</w:t>
        </w:r>
      </w:hyperlink>
      <w:r w:rsidR="007339F5" w:rsidRPr="000722EE">
        <w:t xml:space="preserve"> – National Vetting Bureau</w:t>
      </w:r>
    </w:p>
    <w:p w14:paraId="4C167C7E" w14:textId="47F6A7B0" w:rsidR="007339F5" w:rsidRPr="007339F5" w:rsidRDefault="009B1D31" w:rsidP="007339F5">
      <w:pPr>
        <w:pStyle w:val="Bullets"/>
        <w:rPr>
          <w:b/>
        </w:rPr>
      </w:pPr>
      <w:hyperlink r:id="rId12" w:history="1">
        <w:r w:rsidR="00D0552D" w:rsidRPr="00D0552D">
          <w:rPr>
            <w:rStyle w:val="Hyperlink"/>
          </w:rPr>
          <w:t xml:space="preserve">Vetting Policy - Recruitment of Ex-offenders NI   </w:t>
        </w:r>
      </w:hyperlink>
      <w:r w:rsidR="00D0552D">
        <w:t xml:space="preserve"> </w:t>
      </w:r>
    </w:p>
    <w:p w14:paraId="08F0C912" w14:textId="2F92ACB2" w:rsidR="007339F5" w:rsidRPr="009D241E" w:rsidRDefault="009D241E" w:rsidP="007339F5">
      <w:pPr>
        <w:pStyle w:val="Bullets"/>
        <w:rPr>
          <w:rStyle w:val="Hyperlink"/>
          <w:b/>
        </w:rPr>
      </w:pPr>
      <w:r>
        <w:fldChar w:fldCharType="begin"/>
      </w:r>
      <w:r>
        <w:instrText xml:space="preserve"> HYPERLINK "https://www.rowingireland.ie/wp-content/uploads/2020/11/RI-SFGV5-Vetting-Policy-NI-Disclosure-Info-handling-Jan-2020.pdf" </w:instrText>
      </w:r>
      <w:r>
        <w:fldChar w:fldCharType="separate"/>
      </w:r>
      <w:r w:rsidR="007339F5" w:rsidRPr="009D241E">
        <w:rPr>
          <w:rStyle w:val="Hyperlink"/>
        </w:rPr>
        <w:t>Vetting Policy – Storage, Retention and Disposal of Disclosure Information</w:t>
      </w:r>
      <w:r w:rsidR="007339F5" w:rsidRPr="009D241E">
        <w:rPr>
          <w:rStyle w:val="Hyperlink"/>
          <w:b/>
        </w:rPr>
        <w:t xml:space="preserve">                          </w:t>
      </w:r>
    </w:p>
    <w:p w14:paraId="786D536F" w14:textId="3A7877B6" w:rsidR="007339F5" w:rsidRPr="007339F5" w:rsidRDefault="009D241E" w:rsidP="007339F5">
      <w:pPr>
        <w:pStyle w:val="Bullets"/>
        <w:rPr>
          <w:b/>
        </w:rPr>
      </w:pPr>
      <w:r>
        <w:fldChar w:fldCharType="end"/>
      </w:r>
      <w:hyperlink r:id="rId13" w:history="1">
        <w:r w:rsidR="007339F5" w:rsidRPr="009D241E">
          <w:rPr>
            <w:rStyle w:val="Hyperlink"/>
          </w:rPr>
          <w:t>Vetting Policy – Notes for NI Clubs</w:t>
        </w:r>
        <w:r w:rsidR="007339F5" w:rsidRPr="009D241E">
          <w:rPr>
            <w:rStyle w:val="Hyperlink"/>
            <w:b/>
          </w:rPr>
          <w:t xml:space="preserve">  </w:t>
        </w:r>
      </w:hyperlink>
    </w:p>
    <w:p w14:paraId="1526BEE4" w14:textId="32E712BE" w:rsidR="007339F5" w:rsidRPr="000722EE" w:rsidRDefault="007339F5" w:rsidP="007339F5">
      <w:pPr>
        <w:pStyle w:val="Bullets"/>
        <w:spacing w:after="240"/>
        <w:ind w:hanging="357"/>
      </w:pPr>
      <w:r w:rsidRPr="000722EE">
        <w:t xml:space="preserve">Vetting Form for Access NI – available from Club Children’s Officer in Affiliated Clubs </w:t>
      </w:r>
    </w:p>
    <w:p w14:paraId="728900B7" w14:textId="497C1161" w:rsidR="007339F5" w:rsidRDefault="007339F5" w:rsidP="007339F5">
      <w:pPr>
        <w:pStyle w:val="Heading2"/>
      </w:pPr>
      <w:r w:rsidRPr="003F6542">
        <w:t xml:space="preserve"> </w:t>
      </w:r>
      <w:bookmarkStart w:id="9" w:name="_Toc56768301"/>
      <w:r w:rsidRPr="00AC29EB">
        <w:t>Section 6 – Safeguarding Policies</w:t>
      </w:r>
      <w:r>
        <w:t xml:space="preserve"> Applicable to the Safeguarding Plan</w:t>
      </w:r>
      <w:bookmarkEnd w:id="9"/>
    </w:p>
    <w:p w14:paraId="0A61137B" w14:textId="637EEAB7" w:rsidR="007339F5" w:rsidRDefault="009B1D31" w:rsidP="007339F5">
      <w:pPr>
        <w:pStyle w:val="Bullets"/>
        <w:rPr>
          <w:b/>
        </w:rPr>
      </w:pPr>
      <w:hyperlink r:id="rId14" w:history="1">
        <w:r w:rsidR="007339F5" w:rsidRPr="00356B44">
          <w:rPr>
            <w:rStyle w:val="Hyperlink"/>
          </w:rPr>
          <w:t>Anti-Bullying Policy</w:t>
        </w:r>
        <w:r w:rsidR="007339F5" w:rsidRPr="00356B44">
          <w:rPr>
            <w:rStyle w:val="Hyperlink"/>
            <w:b/>
          </w:rPr>
          <w:t xml:space="preserve">  </w:t>
        </w:r>
      </w:hyperlink>
      <w:r w:rsidR="007339F5" w:rsidRPr="008C6D15">
        <w:rPr>
          <w:b/>
        </w:rPr>
        <w:t xml:space="preserve"> </w:t>
      </w:r>
    </w:p>
    <w:p w14:paraId="4935136D" w14:textId="0A99D9D0" w:rsidR="007339F5" w:rsidRDefault="009B1D31" w:rsidP="007339F5">
      <w:pPr>
        <w:pStyle w:val="Bullets"/>
        <w:rPr>
          <w:b/>
        </w:rPr>
      </w:pPr>
      <w:hyperlink r:id="rId15" w:history="1">
        <w:r w:rsidR="007339F5" w:rsidRPr="00356B44">
          <w:rPr>
            <w:rStyle w:val="Hyperlink"/>
          </w:rPr>
          <w:t>Child Abuse – Recognition and Reporting Policy</w:t>
        </w:r>
      </w:hyperlink>
      <w:r w:rsidR="007339F5" w:rsidRPr="008C6D15">
        <w:rPr>
          <w:b/>
        </w:rPr>
        <w:t xml:space="preserve"> </w:t>
      </w:r>
    </w:p>
    <w:p w14:paraId="143709DA" w14:textId="4DFA9F2A" w:rsidR="007339F5" w:rsidRPr="008C6D15" w:rsidRDefault="009B1D31" w:rsidP="007339F5">
      <w:pPr>
        <w:pStyle w:val="Bullets"/>
      </w:pPr>
      <w:hyperlink r:id="rId16" w:history="1">
        <w:r w:rsidR="007339F5" w:rsidRPr="00356B44">
          <w:rPr>
            <w:rStyle w:val="Hyperlink"/>
          </w:rPr>
          <w:t xml:space="preserve">Volunteer Policy </w:t>
        </w:r>
      </w:hyperlink>
      <w:r w:rsidR="007339F5" w:rsidRPr="008C6D15">
        <w:t xml:space="preserve"> </w:t>
      </w:r>
    </w:p>
    <w:p w14:paraId="1E81AE17" w14:textId="594BC553" w:rsidR="007339F5" w:rsidRPr="008C6D15" w:rsidRDefault="009B1D31" w:rsidP="007339F5">
      <w:pPr>
        <w:pStyle w:val="Bullets"/>
        <w:rPr>
          <w:b/>
        </w:rPr>
      </w:pPr>
      <w:hyperlink r:id="rId17" w:history="1">
        <w:r w:rsidR="007339F5" w:rsidRPr="00356B44">
          <w:rPr>
            <w:rStyle w:val="Hyperlink"/>
          </w:rPr>
          <w:t>Safeguarding Training Policy</w:t>
        </w:r>
      </w:hyperlink>
      <w:r w:rsidR="007339F5" w:rsidRPr="008C6D15">
        <w:rPr>
          <w:b/>
        </w:rPr>
        <w:t xml:space="preserve"> </w:t>
      </w:r>
    </w:p>
    <w:p w14:paraId="70005D2D" w14:textId="2CF44AD8" w:rsidR="007339F5" w:rsidRPr="008C6D15" w:rsidRDefault="009B1D31" w:rsidP="007339F5">
      <w:pPr>
        <w:pStyle w:val="Bullets"/>
      </w:pPr>
      <w:hyperlink r:id="rId18" w:history="1">
        <w:r w:rsidR="007339F5" w:rsidRPr="00356B44">
          <w:rPr>
            <w:rStyle w:val="Hyperlink"/>
          </w:rPr>
          <w:t xml:space="preserve">Photography and Filming Policy   </w:t>
        </w:r>
      </w:hyperlink>
    </w:p>
    <w:p w14:paraId="590389B9" w14:textId="12639824" w:rsidR="007339F5" w:rsidRPr="008C6D15" w:rsidRDefault="009B1D31" w:rsidP="007339F5">
      <w:pPr>
        <w:pStyle w:val="Bullets"/>
        <w:spacing w:after="240"/>
        <w:ind w:hanging="357"/>
      </w:pPr>
      <w:hyperlink r:id="rId19" w:history="1">
        <w:r w:rsidR="007339F5" w:rsidRPr="00356B44">
          <w:rPr>
            <w:rStyle w:val="Hyperlink"/>
          </w:rPr>
          <w:t xml:space="preserve">Social Media Policy  </w:t>
        </w:r>
      </w:hyperlink>
    </w:p>
    <w:p w14:paraId="0A011F63" w14:textId="7C5AC20A" w:rsidR="007339F5" w:rsidRDefault="007339F5" w:rsidP="007339F5">
      <w:pPr>
        <w:pStyle w:val="Heading2"/>
      </w:pPr>
      <w:bookmarkStart w:id="10" w:name="_Toc56768302"/>
      <w:r>
        <w:t>Section 7 – Statements Applicable to the Safeguarding Plan</w:t>
      </w:r>
      <w:bookmarkEnd w:id="10"/>
    </w:p>
    <w:p w14:paraId="681DD940" w14:textId="211C959C" w:rsidR="007339F5" w:rsidRPr="008C6D15" w:rsidRDefault="009B1D31" w:rsidP="007339F5">
      <w:pPr>
        <w:pStyle w:val="Bullets"/>
        <w:rPr>
          <w:b/>
        </w:rPr>
      </w:pPr>
      <w:hyperlink r:id="rId20" w:history="1">
        <w:r w:rsidR="007339F5" w:rsidRPr="00F03749">
          <w:rPr>
            <w:rStyle w:val="Hyperlink"/>
          </w:rPr>
          <w:t>Confidentiality Statement</w:t>
        </w:r>
        <w:r w:rsidR="007339F5" w:rsidRPr="00F03749">
          <w:rPr>
            <w:rStyle w:val="Hyperlink"/>
            <w:b/>
          </w:rPr>
          <w:t xml:space="preserve">  </w:t>
        </w:r>
      </w:hyperlink>
    </w:p>
    <w:p w14:paraId="2797147B" w14:textId="5A2CE458" w:rsidR="007339F5" w:rsidRPr="007339F5" w:rsidRDefault="009B1D31" w:rsidP="007339F5">
      <w:pPr>
        <w:pStyle w:val="Bullets"/>
        <w:spacing w:after="240"/>
        <w:ind w:hanging="357"/>
      </w:pPr>
      <w:hyperlink r:id="rId21" w:history="1">
        <w:r w:rsidR="007339F5" w:rsidRPr="00F03749">
          <w:rPr>
            <w:rStyle w:val="Hyperlink"/>
          </w:rPr>
          <w:t xml:space="preserve">Equity and Equality Statement   </w:t>
        </w:r>
      </w:hyperlink>
    </w:p>
    <w:p w14:paraId="2534C67E" w14:textId="6ED4D24A" w:rsidR="007339F5" w:rsidRPr="00AC29EB" w:rsidRDefault="007339F5" w:rsidP="007339F5">
      <w:pPr>
        <w:pStyle w:val="Heading2"/>
      </w:pPr>
      <w:bookmarkStart w:id="11" w:name="_Toc56768303"/>
      <w:r>
        <w:lastRenderedPageBreak/>
        <w:t>Section 8 – Fact Sheets and Guidelines Applicable to the Safeguarding Plan</w:t>
      </w:r>
      <w:bookmarkEnd w:id="11"/>
    </w:p>
    <w:p w14:paraId="0EBDA3BB" w14:textId="551C239D" w:rsidR="007339F5" w:rsidRPr="007339F5" w:rsidRDefault="009B1D31" w:rsidP="007339F5">
      <w:pPr>
        <w:pStyle w:val="Bullets"/>
      </w:pPr>
      <w:hyperlink r:id="rId22" w:history="1">
        <w:r w:rsidR="007339F5" w:rsidRPr="00F03749">
          <w:rPr>
            <w:rStyle w:val="Hyperlink"/>
          </w:rPr>
          <w:t xml:space="preserve">Glossary of Terms </w:t>
        </w:r>
        <w:r w:rsidR="00F03749">
          <w:rPr>
            <w:rStyle w:val="Hyperlink"/>
          </w:rPr>
          <w:t>F</w:t>
        </w:r>
        <w:r w:rsidR="007339F5" w:rsidRPr="00F03749">
          <w:rPr>
            <w:rStyle w:val="Hyperlink"/>
          </w:rPr>
          <w:t xml:space="preserve">actsheet       </w:t>
        </w:r>
      </w:hyperlink>
      <w:r w:rsidR="007339F5" w:rsidRPr="007339F5">
        <w:t xml:space="preserve"> </w:t>
      </w:r>
    </w:p>
    <w:p w14:paraId="38E1180E" w14:textId="09B7F68B" w:rsidR="007339F5" w:rsidRPr="007339F5" w:rsidRDefault="009B1D31" w:rsidP="007339F5">
      <w:pPr>
        <w:pStyle w:val="Bullets"/>
      </w:pPr>
      <w:hyperlink r:id="rId23" w:history="1">
        <w:r w:rsidR="00F03749" w:rsidRPr="00F03749">
          <w:rPr>
            <w:rStyle w:val="Hyperlink"/>
          </w:rPr>
          <w:t>ADHD and Coaching Factsheet</w:t>
        </w:r>
      </w:hyperlink>
      <w:r w:rsidR="007339F5" w:rsidRPr="007339F5">
        <w:t xml:space="preserve">       </w:t>
      </w:r>
    </w:p>
    <w:p w14:paraId="64D070DB" w14:textId="7C01DCA6" w:rsidR="007339F5" w:rsidRPr="007339F5" w:rsidRDefault="009B1D31" w:rsidP="007339F5">
      <w:pPr>
        <w:pStyle w:val="Bullets"/>
      </w:pPr>
      <w:hyperlink r:id="rId24" w:history="1">
        <w:r w:rsidR="00F03749" w:rsidRPr="00F03749">
          <w:rPr>
            <w:rStyle w:val="Hyperlink"/>
          </w:rPr>
          <w:t xml:space="preserve">Autism and Coaching Factsheet    </w:t>
        </w:r>
      </w:hyperlink>
      <w:r w:rsidR="00F03749">
        <w:t xml:space="preserve"> </w:t>
      </w:r>
    </w:p>
    <w:p w14:paraId="612FF2E4" w14:textId="2C779285" w:rsidR="007339F5" w:rsidRPr="007339F5" w:rsidRDefault="009B1D31" w:rsidP="007339F5">
      <w:pPr>
        <w:pStyle w:val="Bullets"/>
      </w:pPr>
      <w:hyperlink r:id="rId25" w:history="1">
        <w:r w:rsidR="00F03749" w:rsidRPr="00F03749">
          <w:rPr>
            <w:rStyle w:val="Hyperlink"/>
          </w:rPr>
          <w:t xml:space="preserve">Deaf and Disabled Children and Coaching Factsheet    </w:t>
        </w:r>
      </w:hyperlink>
      <w:r w:rsidR="007339F5" w:rsidRPr="007339F5">
        <w:t xml:space="preserve">   </w:t>
      </w:r>
    </w:p>
    <w:p w14:paraId="3AAB8A91" w14:textId="5C90C171" w:rsidR="007339F5" w:rsidRPr="007339F5" w:rsidRDefault="009B1D31" w:rsidP="007339F5">
      <w:pPr>
        <w:pStyle w:val="Bullets"/>
      </w:pPr>
      <w:hyperlink r:id="rId26" w:history="1">
        <w:r w:rsidR="00F03749" w:rsidRPr="00F03749">
          <w:rPr>
            <w:rStyle w:val="Hyperlink"/>
          </w:rPr>
          <w:t xml:space="preserve">Neglect and Abuse Factsheet    </w:t>
        </w:r>
      </w:hyperlink>
      <w:r w:rsidR="00F03749">
        <w:t xml:space="preserve"> </w:t>
      </w:r>
    </w:p>
    <w:p w14:paraId="42904AC4" w14:textId="2322F55F" w:rsidR="007339F5" w:rsidRPr="007339F5" w:rsidRDefault="009B1D31" w:rsidP="007339F5">
      <w:pPr>
        <w:pStyle w:val="Bullets"/>
      </w:pPr>
      <w:hyperlink r:id="rId27" w:history="1">
        <w:r w:rsidR="00F03749" w:rsidRPr="00F03749">
          <w:rPr>
            <w:rStyle w:val="Hyperlink"/>
          </w:rPr>
          <w:t xml:space="preserve">Indicators of Abuse Factsheet     </w:t>
        </w:r>
      </w:hyperlink>
    </w:p>
    <w:p w14:paraId="3D208E2B" w14:textId="3F95D511" w:rsidR="007339F5" w:rsidRPr="007339F5" w:rsidRDefault="009B1D31" w:rsidP="007339F5">
      <w:pPr>
        <w:pStyle w:val="Bullets"/>
      </w:pPr>
      <w:hyperlink r:id="rId28" w:history="1">
        <w:r w:rsidR="00F03749" w:rsidRPr="00F03749">
          <w:rPr>
            <w:rStyle w:val="Hyperlink"/>
          </w:rPr>
          <w:t xml:space="preserve">Risk of Self-Harm Factsheet     </w:t>
        </w:r>
      </w:hyperlink>
      <w:r w:rsidR="007339F5" w:rsidRPr="007339F5">
        <w:t xml:space="preserve"> </w:t>
      </w:r>
    </w:p>
    <w:p w14:paraId="48EA2F0E" w14:textId="07927E4E" w:rsidR="007339F5" w:rsidRPr="007339F5" w:rsidRDefault="009B1D31" w:rsidP="007339F5">
      <w:pPr>
        <w:pStyle w:val="Bullets"/>
        <w:rPr>
          <w:b/>
        </w:rPr>
      </w:pPr>
      <w:hyperlink r:id="rId29" w:history="1">
        <w:r w:rsidR="00F03749" w:rsidRPr="00F03749">
          <w:rPr>
            <w:rStyle w:val="Hyperlink"/>
          </w:rPr>
          <w:t xml:space="preserve">Cyberbulling Factsheet    </w:t>
        </w:r>
      </w:hyperlink>
    </w:p>
    <w:p w14:paraId="5CDCE99D" w14:textId="1157939D" w:rsidR="007339F5" w:rsidRPr="007339F5" w:rsidRDefault="009B1D31" w:rsidP="007339F5">
      <w:pPr>
        <w:pStyle w:val="Bullets"/>
      </w:pPr>
      <w:hyperlink r:id="rId30" w:history="1">
        <w:r w:rsidR="007339F5" w:rsidRPr="00F03749">
          <w:rPr>
            <w:rStyle w:val="Hyperlink"/>
          </w:rPr>
          <w:t xml:space="preserve">Away Trips Guidelines  </w:t>
        </w:r>
      </w:hyperlink>
    </w:p>
    <w:p w14:paraId="38229CC5" w14:textId="6A79FB72" w:rsidR="007339F5" w:rsidRPr="007339F5" w:rsidRDefault="009B1D31" w:rsidP="007339F5">
      <w:pPr>
        <w:pStyle w:val="Bullets"/>
      </w:pPr>
      <w:hyperlink r:id="rId31" w:history="1">
        <w:r w:rsidR="007339F5" w:rsidRPr="00F03749">
          <w:rPr>
            <w:rStyle w:val="Hyperlink"/>
          </w:rPr>
          <w:t xml:space="preserve">Preventing Abuse Guidelines </w:t>
        </w:r>
      </w:hyperlink>
      <w:r w:rsidR="007339F5" w:rsidRPr="007339F5">
        <w:t xml:space="preserve"> </w:t>
      </w:r>
    </w:p>
    <w:p w14:paraId="45F3BD79" w14:textId="02BB1C9D" w:rsidR="007339F5" w:rsidRPr="007339F5" w:rsidRDefault="009B1D31" w:rsidP="007339F5">
      <w:pPr>
        <w:pStyle w:val="Bullets"/>
      </w:pPr>
      <w:hyperlink r:id="rId32" w:history="1">
        <w:r w:rsidR="007339F5" w:rsidRPr="00F03749">
          <w:rPr>
            <w:rStyle w:val="Hyperlink"/>
          </w:rPr>
          <w:t xml:space="preserve">Changing Facilities Guidelines </w:t>
        </w:r>
      </w:hyperlink>
    </w:p>
    <w:p w14:paraId="7137F089" w14:textId="41077A00" w:rsidR="007339F5" w:rsidRPr="007339F5" w:rsidRDefault="009B1D31" w:rsidP="007339F5">
      <w:pPr>
        <w:pStyle w:val="Bullets"/>
      </w:pPr>
      <w:hyperlink r:id="rId33" w:history="1">
        <w:r w:rsidR="00F03749" w:rsidRPr="00F03749">
          <w:rPr>
            <w:rStyle w:val="Hyperlink"/>
          </w:rPr>
          <w:t>Bullying – Homophobic and Transphobic Guidelines</w:t>
        </w:r>
      </w:hyperlink>
    </w:p>
    <w:p w14:paraId="0A13B6ED" w14:textId="691AF161" w:rsidR="007339F5" w:rsidRPr="007339F5" w:rsidRDefault="009B1D31" w:rsidP="007339F5">
      <w:pPr>
        <w:pStyle w:val="Bullets"/>
        <w:spacing w:after="240"/>
        <w:ind w:hanging="357"/>
      </w:pPr>
      <w:hyperlink r:id="rId34" w:history="1">
        <w:r w:rsidR="007339F5" w:rsidRPr="00F03749">
          <w:rPr>
            <w:rStyle w:val="Hyperlink"/>
          </w:rPr>
          <w:t xml:space="preserve">Safe Recruitment – Selection Guidelines      </w:t>
        </w:r>
      </w:hyperlink>
    </w:p>
    <w:p w14:paraId="01FF515B" w14:textId="74D4C6D4" w:rsidR="007339F5" w:rsidRPr="00753AC4" w:rsidRDefault="007339F5" w:rsidP="007339F5">
      <w:pPr>
        <w:pStyle w:val="Heading2"/>
      </w:pPr>
      <w:bookmarkStart w:id="12" w:name="_Toc56768304"/>
      <w:r>
        <w:rPr>
          <w:noProof/>
        </w:rPr>
        <w:t>Section 9 -</w:t>
      </w:r>
      <w:r w:rsidRPr="00753AC4">
        <w:t xml:space="preserve"> </w:t>
      </w:r>
      <w:r w:rsidRPr="00AB568F">
        <w:t xml:space="preserve">Templates </w:t>
      </w:r>
      <w:r>
        <w:t>A</w:t>
      </w:r>
      <w:r w:rsidRPr="00AB568F">
        <w:t xml:space="preserve">pplicable to the </w:t>
      </w:r>
      <w:r>
        <w:t>S</w:t>
      </w:r>
      <w:r w:rsidRPr="00AB568F">
        <w:t>afeguarding Plan</w:t>
      </w:r>
      <w:bookmarkEnd w:id="12"/>
      <w:r>
        <w:t xml:space="preserve"> </w:t>
      </w:r>
      <w:r w:rsidRPr="00753AC4">
        <w:t xml:space="preserve">  </w:t>
      </w:r>
    </w:p>
    <w:p w14:paraId="5D9A3AD8" w14:textId="02AFF586" w:rsidR="007339F5" w:rsidRPr="007339F5" w:rsidRDefault="009B1D31" w:rsidP="007339F5">
      <w:pPr>
        <w:pStyle w:val="Bullets"/>
      </w:pPr>
      <w:hyperlink r:id="rId35" w:history="1">
        <w:r w:rsidR="00850E93" w:rsidRPr="00850E93">
          <w:rPr>
            <w:rStyle w:val="Hyperlink"/>
          </w:rPr>
          <w:t xml:space="preserve">Anti-Bullying Record Sheet Template  </w:t>
        </w:r>
      </w:hyperlink>
      <w:r w:rsidR="007339F5" w:rsidRPr="007339F5">
        <w:t xml:space="preserve"> </w:t>
      </w:r>
    </w:p>
    <w:p w14:paraId="5579DF6F" w14:textId="1D9FBBCD" w:rsidR="007339F5" w:rsidRPr="007339F5" w:rsidRDefault="009B1D31" w:rsidP="007339F5">
      <w:pPr>
        <w:pStyle w:val="Bullets"/>
      </w:pPr>
      <w:hyperlink r:id="rId36" w:history="1">
        <w:r w:rsidR="00850E93" w:rsidRPr="00850E93">
          <w:rPr>
            <w:rStyle w:val="Hyperlink"/>
          </w:rPr>
          <w:t xml:space="preserve">Club Child Safeguarding Statement Template   </w:t>
        </w:r>
      </w:hyperlink>
      <w:r w:rsidR="007339F5" w:rsidRPr="007339F5">
        <w:t xml:space="preserve"> </w:t>
      </w:r>
    </w:p>
    <w:p w14:paraId="4E6175ED" w14:textId="7DDF010B" w:rsidR="007339F5" w:rsidRPr="007339F5" w:rsidRDefault="009B1D31" w:rsidP="007339F5">
      <w:pPr>
        <w:pStyle w:val="Bullets"/>
      </w:pPr>
      <w:hyperlink r:id="rId37" w:history="1">
        <w:r w:rsidR="00850E93" w:rsidRPr="00850E93">
          <w:rPr>
            <w:rStyle w:val="Hyperlink"/>
          </w:rPr>
          <w:t xml:space="preserve">Club Risk Assessment of Harm Template </w:t>
        </w:r>
      </w:hyperlink>
      <w:r w:rsidR="007339F5" w:rsidRPr="007339F5">
        <w:t xml:space="preserve"> </w:t>
      </w:r>
    </w:p>
    <w:p w14:paraId="7228D259" w14:textId="29038FE4" w:rsidR="007339F5" w:rsidRPr="007339F5" w:rsidRDefault="009B1D31" w:rsidP="007339F5">
      <w:pPr>
        <w:pStyle w:val="Bullets"/>
      </w:pPr>
      <w:hyperlink r:id="rId38" w:history="1">
        <w:r w:rsidR="00850E93" w:rsidRPr="00850E93">
          <w:rPr>
            <w:rStyle w:val="Hyperlink"/>
          </w:rPr>
          <w:t xml:space="preserve">Incident Report Form Template  </w:t>
        </w:r>
      </w:hyperlink>
      <w:r w:rsidR="00850E93">
        <w:t xml:space="preserve"> </w:t>
      </w:r>
    </w:p>
    <w:p w14:paraId="4EE9A0F6" w14:textId="75C786F4" w:rsidR="007339F5" w:rsidRPr="007339F5" w:rsidRDefault="009B1D31" w:rsidP="007339F5">
      <w:pPr>
        <w:pStyle w:val="Bullets"/>
      </w:pPr>
      <w:hyperlink r:id="rId39" w:history="1">
        <w:r w:rsidR="00850E93" w:rsidRPr="00850E93">
          <w:rPr>
            <w:rStyle w:val="Hyperlink"/>
          </w:rPr>
          <w:t xml:space="preserve">Parental / Guardian Consent Form for Juniors </w:t>
        </w:r>
      </w:hyperlink>
      <w:r w:rsidR="007339F5" w:rsidRPr="007339F5">
        <w:t xml:space="preserve"> </w:t>
      </w:r>
    </w:p>
    <w:p w14:paraId="30975E80" w14:textId="4B64E009" w:rsidR="007339F5" w:rsidRPr="007339F5" w:rsidRDefault="009B1D31" w:rsidP="007339F5">
      <w:pPr>
        <w:pStyle w:val="Bullets"/>
      </w:pPr>
      <w:hyperlink r:id="rId40" w:history="1">
        <w:r w:rsidR="007339F5" w:rsidRPr="00850E93">
          <w:rPr>
            <w:rStyle w:val="Hyperlink"/>
          </w:rPr>
          <w:t xml:space="preserve">Recruitment – Criminal Disclosure Form    </w:t>
        </w:r>
      </w:hyperlink>
      <w:r w:rsidR="007339F5" w:rsidRPr="007339F5">
        <w:t xml:space="preserve"> </w:t>
      </w:r>
    </w:p>
    <w:p w14:paraId="3F84D8C7" w14:textId="056F5B5D" w:rsidR="007339F5" w:rsidRPr="007339F5" w:rsidRDefault="009B1D31" w:rsidP="007339F5">
      <w:pPr>
        <w:pStyle w:val="Bullets"/>
      </w:pPr>
      <w:hyperlink r:id="rId41" w:history="1">
        <w:r w:rsidR="007339F5" w:rsidRPr="00850E93">
          <w:rPr>
            <w:rStyle w:val="Hyperlink"/>
          </w:rPr>
          <w:t xml:space="preserve">Recruitment – Reference Form     </w:t>
        </w:r>
      </w:hyperlink>
      <w:r w:rsidR="007339F5" w:rsidRPr="007339F5">
        <w:t xml:space="preserve">  </w:t>
      </w:r>
    </w:p>
    <w:p w14:paraId="6B21EF89" w14:textId="3662465F" w:rsidR="007339F5" w:rsidRPr="007339F5" w:rsidRDefault="009B1D31" w:rsidP="007339F5">
      <w:pPr>
        <w:pStyle w:val="Bullets"/>
      </w:pPr>
      <w:hyperlink r:id="rId42" w:history="1">
        <w:r w:rsidR="007339F5" w:rsidRPr="00850E93">
          <w:rPr>
            <w:rStyle w:val="Hyperlink"/>
          </w:rPr>
          <w:t xml:space="preserve">Recruitment – Volunteer Application Form    </w:t>
        </w:r>
      </w:hyperlink>
      <w:r w:rsidR="007339F5" w:rsidRPr="007339F5">
        <w:t xml:space="preserve">  </w:t>
      </w:r>
    </w:p>
    <w:p w14:paraId="0FEF5954" w14:textId="364718D3" w:rsidR="007339F5" w:rsidRPr="007339F5" w:rsidRDefault="009B1D31" w:rsidP="007339F5">
      <w:pPr>
        <w:pStyle w:val="Bullets"/>
        <w:spacing w:after="240"/>
        <w:ind w:hanging="357"/>
      </w:pPr>
      <w:hyperlink r:id="rId43" w:history="1">
        <w:r w:rsidR="00850E93" w:rsidRPr="00850E93">
          <w:rPr>
            <w:rStyle w:val="Hyperlink"/>
          </w:rPr>
          <w:t>Recruiment – Volunteer Induction Check</w:t>
        </w:r>
        <w:r w:rsidR="00850E93">
          <w:rPr>
            <w:rStyle w:val="Hyperlink"/>
          </w:rPr>
          <w:t>l</w:t>
        </w:r>
        <w:r w:rsidR="00850E93" w:rsidRPr="00850E93">
          <w:rPr>
            <w:rStyle w:val="Hyperlink"/>
          </w:rPr>
          <w:t xml:space="preserve">ist  </w:t>
        </w:r>
      </w:hyperlink>
      <w:r w:rsidR="007339F5" w:rsidRPr="007339F5">
        <w:t xml:space="preserve">  </w:t>
      </w:r>
    </w:p>
    <w:p w14:paraId="71DF0FE4" w14:textId="0EB85BD3" w:rsidR="007339F5" w:rsidRPr="00AB568F" w:rsidRDefault="007339F5" w:rsidP="007339F5">
      <w:pPr>
        <w:pStyle w:val="Heading2"/>
        <w:rPr>
          <w:noProof/>
        </w:rPr>
      </w:pPr>
      <w:bookmarkStart w:id="13" w:name="_Toc56768305"/>
      <w:r w:rsidRPr="00AB568F">
        <w:rPr>
          <w:noProof/>
        </w:rPr>
        <w:t xml:space="preserve">Section 10 – Codes of Conduct </w:t>
      </w:r>
      <w:r>
        <w:rPr>
          <w:noProof/>
        </w:rPr>
        <w:t>A</w:t>
      </w:r>
      <w:r w:rsidRPr="00AB568F">
        <w:rPr>
          <w:noProof/>
        </w:rPr>
        <w:t>pplicable to the Safeguarding Plan</w:t>
      </w:r>
      <w:bookmarkEnd w:id="13"/>
    </w:p>
    <w:p w14:paraId="181DB9D1" w14:textId="60EC9453" w:rsidR="007339F5" w:rsidRDefault="009B1D31" w:rsidP="007339F5">
      <w:pPr>
        <w:pStyle w:val="Bullets"/>
      </w:pPr>
      <w:hyperlink r:id="rId44" w:history="1">
        <w:r w:rsidR="007339F5" w:rsidRPr="00173F5C">
          <w:rPr>
            <w:rStyle w:val="Hyperlink"/>
          </w:rPr>
          <w:t xml:space="preserve">Code of Conduct Children  &amp; Young People    </w:t>
        </w:r>
      </w:hyperlink>
      <w:r w:rsidR="007339F5">
        <w:t xml:space="preserve">  </w:t>
      </w:r>
    </w:p>
    <w:p w14:paraId="6992A0CC" w14:textId="4D16BC0C" w:rsidR="007339F5" w:rsidRPr="007339F5" w:rsidRDefault="009B1D31" w:rsidP="007339F5">
      <w:pPr>
        <w:pStyle w:val="Bullets"/>
        <w:rPr>
          <w:b/>
        </w:rPr>
      </w:pPr>
      <w:hyperlink r:id="rId45" w:history="1">
        <w:r w:rsidR="00173F5C" w:rsidRPr="00173F5C">
          <w:rPr>
            <w:rStyle w:val="Hyperlink"/>
          </w:rPr>
          <w:t xml:space="preserve">Code of Conduct Coaches &amp; Leaders      </w:t>
        </w:r>
      </w:hyperlink>
      <w:r w:rsidR="007339F5">
        <w:t xml:space="preserve">  </w:t>
      </w:r>
    </w:p>
    <w:p w14:paraId="7240A21E" w14:textId="0CE15FAD" w:rsidR="007339F5" w:rsidRPr="007339F5" w:rsidRDefault="009B1D31" w:rsidP="007339F5">
      <w:pPr>
        <w:pStyle w:val="Bullets"/>
        <w:spacing w:after="240"/>
        <w:ind w:hanging="357"/>
      </w:pPr>
      <w:hyperlink r:id="rId46" w:history="1">
        <w:r w:rsidR="00173F5C" w:rsidRPr="00173F5C">
          <w:rPr>
            <w:rStyle w:val="Hyperlink"/>
          </w:rPr>
          <w:t xml:space="preserve">Code of </w:t>
        </w:r>
        <w:r w:rsidR="00173F5C">
          <w:rPr>
            <w:rStyle w:val="Hyperlink"/>
          </w:rPr>
          <w:t>C</w:t>
        </w:r>
        <w:r w:rsidR="00173F5C" w:rsidRPr="00173F5C">
          <w:rPr>
            <w:rStyle w:val="Hyperlink"/>
          </w:rPr>
          <w:t xml:space="preserve">onduct Parents &amp; Guardians    </w:t>
        </w:r>
      </w:hyperlink>
      <w:r w:rsidR="007339F5">
        <w:t xml:space="preserve"> </w:t>
      </w:r>
    </w:p>
    <w:p w14:paraId="464990E6" w14:textId="74044C34" w:rsidR="007339F5" w:rsidRPr="007339F5" w:rsidRDefault="007339F5" w:rsidP="007339F5">
      <w:pPr>
        <w:pStyle w:val="Heading2"/>
        <w:rPr>
          <w:noProof/>
          <w:u w:val="single"/>
        </w:rPr>
      </w:pPr>
      <w:bookmarkStart w:id="14" w:name="_Toc56768306"/>
      <w:r w:rsidRPr="00AB568F">
        <w:rPr>
          <w:noProof/>
        </w:rPr>
        <w:t xml:space="preserve">Section 11 – External Information – </w:t>
      </w:r>
      <w:r>
        <w:rPr>
          <w:noProof/>
        </w:rPr>
        <w:t>A</w:t>
      </w:r>
      <w:r w:rsidRPr="00AB568F">
        <w:rPr>
          <w:noProof/>
        </w:rPr>
        <w:t>pplicable to the Safeguarding Plan</w:t>
      </w:r>
      <w:bookmarkEnd w:id="14"/>
    </w:p>
    <w:p w14:paraId="0F4890D6" w14:textId="23E008B4" w:rsidR="007339F5" w:rsidRPr="005B7C34" w:rsidRDefault="009B1D31" w:rsidP="007339F5">
      <w:pPr>
        <w:pStyle w:val="Bullets"/>
        <w:rPr>
          <w:bCs/>
        </w:rPr>
      </w:pPr>
      <w:hyperlink r:id="rId47" w:history="1">
        <w:r w:rsidR="00402867" w:rsidRPr="00402867">
          <w:rPr>
            <w:rStyle w:val="Hyperlink"/>
            <w:bCs/>
          </w:rPr>
          <w:t>Safeguarding Guidance for Children and Young People in Sport</w:t>
        </w:r>
      </w:hyperlink>
      <w:r w:rsidR="007339F5" w:rsidRPr="005B7C34">
        <w:rPr>
          <w:bCs/>
        </w:rPr>
        <w:t xml:space="preserve">   </w:t>
      </w:r>
    </w:p>
    <w:p w14:paraId="6DE92DF1" w14:textId="2FB05498" w:rsidR="007339F5" w:rsidRPr="005B7C34" w:rsidRDefault="009B1D31" w:rsidP="007339F5">
      <w:pPr>
        <w:pStyle w:val="Bullets"/>
        <w:rPr>
          <w:bCs/>
        </w:rPr>
      </w:pPr>
      <w:hyperlink r:id="rId48" w:history="1">
        <w:r w:rsidR="00402867" w:rsidRPr="00402867">
          <w:rPr>
            <w:rStyle w:val="Hyperlink"/>
            <w:bCs/>
          </w:rPr>
          <w:t>Club Framework for Safeguarding Standards in Sport (Sport NI)</w:t>
        </w:r>
      </w:hyperlink>
      <w:r w:rsidR="00402867">
        <w:rPr>
          <w:bCs/>
        </w:rPr>
        <w:t xml:space="preserve"> </w:t>
      </w:r>
    </w:p>
    <w:p w14:paraId="25946C57" w14:textId="19947F19" w:rsidR="007339F5" w:rsidRPr="005B7C34" w:rsidRDefault="009B1D31" w:rsidP="007339F5">
      <w:pPr>
        <w:pStyle w:val="Bullets"/>
        <w:rPr>
          <w:bCs/>
        </w:rPr>
      </w:pPr>
      <w:hyperlink r:id="rId49" w:history="1">
        <w:r w:rsidR="007339F5" w:rsidRPr="00402867">
          <w:rPr>
            <w:rStyle w:val="Hyperlink"/>
            <w:bCs/>
          </w:rPr>
          <w:t>Children First: National Guidance for the Protection and Welfare of Children</w:t>
        </w:r>
      </w:hyperlink>
    </w:p>
    <w:p w14:paraId="4A0D0DC3" w14:textId="0A70F83D" w:rsidR="007339F5" w:rsidRPr="005B7C34" w:rsidRDefault="009B1D31" w:rsidP="007339F5">
      <w:pPr>
        <w:pStyle w:val="Bullets"/>
        <w:rPr>
          <w:bCs/>
        </w:rPr>
      </w:pPr>
      <w:hyperlink r:id="rId50" w:history="1">
        <w:r w:rsidR="007339F5" w:rsidRPr="00402867">
          <w:rPr>
            <w:rStyle w:val="Hyperlink"/>
            <w:bCs/>
          </w:rPr>
          <w:t xml:space="preserve">The Children First Act 2015 </w:t>
        </w:r>
      </w:hyperlink>
    </w:p>
    <w:p w14:paraId="38B36AEB" w14:textId="77777777" w:rsidR="007339F5" w:rsidRDefault="007339F5" w:rsidP="007339F5">
      <w:pPr>
        <w:pStyle w:val="BodyText"/>
        <w:spacing w:before="183"/>
      </w:pPr>
    </w:p>
    <w:p w14:paraId="1D0ABAB5" w14:textId="77777777" w:rsidR="00370B6B" w:rsidRDefault="00370B6B" w:rsidP="008B0E15"/>
    <w:sectPr w:rsidR="00370B6B" w:rsidSect="00641D43">
      <w:headerReference w:type="even" r:id="rId51"/>
      <w:headerReference w:type="default" r:id="rId52"/>
      <w:footerReference w:type="default" r:id="rId53"/>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97BD" w14:textId="77777777" w:rsidR="009B1D31" w:rsidRDefault="009B1D31" w:rsidP="008B0E15">
      <w:r>
        <w:separator/>
      </w:r>
    </w:p>
    <w:p w14:paraId="6BE70613" w14:textId="77777777" w:rsidR="009B1D31" w:rsidRDefault="009B1D31" w:rsidP="008B0E15"/>
  </w:endnote>
  <w:endnote w:type="continuationSeparator" w:id="0">
    <w:p w14:paraId="08091488" w14:textId="77777777" w:rsidR="009B1D31" w:rsidRDefault="009B1D31" w:rsidP="008B0E15">
      <w:r>
        <w:continuationSeparator/>
      </w:r>
    </w:p>
    <w:p w14:paraId="5F654D1E" w14:textId="77777777" w:rsidR="009B1D31" w:rsidRDefault="009B1D31" w:rsidP="008B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8B0E15">
    <w:r>
      <w:tab/>
    </w:r>
    <w:r>
      <w:tab/>
    </w:r>
  </w:p>
  <w:p w14:paraId="12D2EBD3" w14:textId="15EFDAD5" w:rsidR="00E10490" w:rsidRDefault="000816C3" w:rsidP="004C25E1">
    <w:pPr>
      <w:spacing w:after="0"/>
      <w:rPr>
        <w:noProof/>
      </w:rPr>
    </w:pPr>
    <w:r>
      <w:t>Safeguarding</w:t>
    </w:r>
    <w:r w:rsidR="007339F5">
      <w:t xml:space="preserve"> Plan – Young People </w:t>
    </w:r>
    <w:r>
      <w:tab/>
    </w:r>
    <w:r>
      <w:tab/>
    </w:r>
    <w:r>
      <w:tab/>
    </w:r>
    <w:r>
      <w:tab/>
    </w:r>
    <w:r>
      <w:tab/>
    </w:r>
    <w:r w:rsidR="004C25E1">
      <w:t xml:space="preserve"> </w:t>
    </w:r>
    <w:r w:rsidR="004C25E1">
      <w:tab/>
    </w:r>
    <w:r w:rsidR="004C25E1">
      <w:rPr>
        <w:color w:val="7F7F7F" w:themeColor="background1" w:themeShade="7F"/>
        <w:spacing w:val="60"/>
      </w:rPr>
      <w:t>Page</w:t>
    </w:r>
    <w:r w:rsidR="004C25E1">
      <w:t xml:space="preserve"> | </w:t>
    </w:r>
    <w:r w:rsidR="004C25E1">
      <w:fldChar w:fldCharType="begin"/>
    </w:r>
    <w:r w:rsidR="004C25E1">
      <w:instrText xml:space="preserve"> PAGE   \* MERGEFORMAT </w:instrText>
    </w:r>
    <w:r w:rsidR="004C25E1">
      <w:fldChar w:fldCharType="separate"/>
    </w:r>
    <w:r w:rsidR="004C25E1">
      <w:rPr>
        <w:b/>
        <w:bCs/>
        <w:noProof/>
      </w:rPr>
      <w:t>1</w:t>
    </w:r>
    <w:r w:rsidR="004C25E1">
      <w:rPr>
        <w:b/>
        <w:bCs/>
        <w:noProof/>
      </w:rPr>
      <w:fldChar w:fldCharType="end"/>
    </w:r>
  </w:p>
  <w:p w14:paraId="40ADC330" w14:textId="5F34B613" w:rsidR="00E10490" w:rsidRPr="00DE097E" w:rsidRDefault="00B70C9C" w:rsidP="004C25E1">
    <w:pPr>
      <w:spacing w:after="0"/>
    </w:pPr>
    <w:r>
      <w:t>Version</w:t>
    </w:r>
    <w:r w:rsidR="004C25E1">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196B" w14:textId="77777777" w:rsidR="009B1D31" w:rsidRDefault="009B1D31" w:rsidP="008B0E15">
      <w:r>
        <w:separator/>
      </w:r>
    </w:p>
    <w:p w14:paraId="0B59CF7A" w14:textId="77777777" w:rsidR="009B1D31" w:rsidRDefault="009B1D31" w:rsidP="008B0E15"/>
  </w:footnote>
  <w:footnote w:type="continuationSeparator" w:id="0">
    <w:p w14:paraId="386F497D" w14:textId="77777777" w:rsidR="009B1D31" w:rsidRDefault="009B1D31" w:rsidP="008B0E15">
      <w:r>
        <w:continuationSeparator/>
      </w:r>
    </w:p>
    <w:p w14:paraId="20630546" w14:textId="77777777" w:rsidR="009B1D31" w:rsidRDefault="009B1D31" w:rsidP="008B0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9B1D31" w:rsidP="008B0E15"/>
  <w:p w14:paraId="02CD2280" w14:textId="77777777" w:rsidR="00E10490" w:rsidRDefault="009B1D31" w:rsidP="008B0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65BFBC11" w:rsidR="00E10490" w:rsidRDefault="009B1D31" w:rsidP="008B0E15">
    <w:pPr>
      <w:rPr>
        <w:color w:val="000000"/>
      </w:rPr>
    </w:pPr>
  </w:p>
  <w:p w14:paraId="7E27A47C" w14:textId="77777777" w:rsidR="00E10490" w:rsidRDefault="009B1D31" w:rsidP="008B0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DD1"/>
    <w:multiLevelType w:val="hybridMultilevel"/>
    <w:tmpl w:val="62A4AFD4"/>
    <w:lvl w:ilvl="0" w:tplc="18090015">
      <w:start w:val="1"/>
      <w:numFmt w:val="upperLetter"/>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3"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4"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A65ADF"/>
    <w:multiLevelType w:val="hybridMultilevel"/>
    <w:tmpl w:val="70027B38"/>
    <w:lvl w:ilvl="0" w:tplc="87C067CA">
      <w:numFmt w:val="bullet"/>
      <w:lvlText w:val="•"/>
      <w:lvlJc w:val="left"/>
      <w:pPr>
        <w:ind w:left="820" w:hanging="360"/>
      </w:pPr>
      <w:rPr>
        <w:rFonts w:ascii="Arial" w:eastAsia="Arial" w:hAnsi="Arial" w:cs="Arial" w:hint="default"/>
        <w:w w:val="131"/>
        <w:sz w:val="24"/>
        <w:szCs w:val="24"/>
      </w:rPr>
    </w:lvl>
    <w:lvl w:ilvl="1" w:tplc="29308CC8">
      <w:numFmt w:val="bullet"/>
      <w:lvlText w:val="•"/>
      <w:lvlJc w:val="left"/>
      <w:pPr>
        <w:ind w:left="1662" w:hanging="360"/>
      </w:pPr>
      <w:rPr>
        <w:rFonts w:hint="default"/>
      </w:rPr>
    </w:lvl>
    <w:lvl w:ilvl="2" w:tplc="3A4CC368">
      <w:numFmt w:val="bullet"/>
      <w:lvlText w:val="•"/>
      <w:lvlJc w:val="left"/>
      <w:pPr>
        <w:ind w:left="2505" w:hanging="360"/>
      </w:pPr>
      <w:rPr>
        <w:rFonts w:hint="default"/>
      </w:rPr>
    </w:lvl>
    <w:lvl w:ilvl="3" w:tplc="FAF883B4">
      <w:numFmt w:val="bullet"/>
      <w:lvlText w:val="•"/>
      <w:lvlJc w:val="left"/>
      <w:pPr>
        <w:ind w:left="3347" w:hanging="360"/>
      </w:pPr>
      <w:rPr>
        <w:rFonts w:hint="default"/>
      </w:rPr>
    </w:lvl>
    <w:lvl w:ilvl="4" w:tplc="FAD093BA">
      <w:numFmt w:val="bullet"/>
      <w:lvlText w:val="•"/>
      <w:lvlJc w:val="left"/>
      <w:pPr>
        <w:ind w:left="4190" w:hanging="360"/>
      </w:pPr>
      <w:rPr>
        <w:rFonts w:hint="default"/>
      </w:rPr>
    </w:lvl>
    <w:lvl w:ilvl="5" w:tplc="ECC294B0">
      <w:numFmt w:val="bullet"/>
      <w:lvlText w:val="•"/>
      <w:lvlJc w:val="left"/>
      <w:pPr>
        <w:ind w:left="5033" w:hanging="360"/>
      </w:pPr>
      <w:rPr>
        <w:rFonts w:hint="default"/>
      </w:rPr>
    </w:lvl>
    <w:lvl w:ilvl="6" w:tplc="A7FE5334">
      <w:numFmt w:val="bullet"/>
      <w:lvlText w:val="•"/>
      <w:lvlJc w:val="left"/>
      <w:pPr>
        <w:ind w:left="5875" w:hanging="360"/>
      </w:pPr>
      <w:rPr>
        <w:rFonts w:hint="default"/>
      </w:rPr>
    </w:lvl>
    <w:lvl w:ilvl="7" w:tplc="490CB404">
      <w:numFmt w:val="bullet"/>
      <w:lvlText w:val="•"/>
      <w:lvlJc w:val="left"/>
      <w:pPr>
        <w:ind w:left="6718" w:hanging="360"/>
      </w:pPr>
      <w:rPr>
        <w:rFonts w:hint="default"/>
      </w:rPr>
    </w:lvl>
    <w:lvl w:ilvl="8" w:tplc="B400D368">
      <w:numFmt w:val="bullet"/>
      <w:lvlText w:val="•"/>
      <w:lvlJc w:val="left"/>
      <w:pPr>
        <w:ind w:left="7561" w:hanging="360"/>
      </w:pPr>
      <w:rPr>
        <w:rFonts w:hint="default"/>
      </w:rPr>
    </w:lvl>
  </w:abstractNum>
  <w:abstractNum w:abstractNumId="7"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4D48D0"/>
    <w:multiLevelType w:val="hybridMultilevel"/>
    <w:tmpl w:val="2C2CE4D4"/>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abstractNum w:abstractNumId="10"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11"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4" w15:restartNumberingAfterBreak="0">
    <w:nsid w:val="3A10333E"/>
    <w:multiLevelType w:val="hybridMultilevel"/>
    <w:tmpl w:val="39D4EC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717C0"/>
    <w:multiLevelType w:val="hybridMultilevel"/>
    <w:tmpl w:val="B4F0FD3E"/>
    <w:lvl w:ilvl="0" w:tplc="8758B3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B15E31"/>
    <w:multiLevelType w:val="hybridMultilevel"/>
    <w:tmpl w:val="F48A1CFE"/>
    <w:lvl w:ilvl="0" w:tplc="75361D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71574C"/>
    <w:multiLevelType w:val="hybridMultilevel"/>
    <w:tmpl w:val="3C1A09DC"/>
    <w:lvl w:ilvl="0" w:tplc="82267E0C">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20"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1B72C3"/>
    <w:multiLevelType w:val="hybridMultilevel"/>
    <w:tmpl w:val="15CEC24A"/>
    <w:lvl w:ilvl="0" w:tplc="291A5578">
      <w:start w:val="1"/>
      <w:numFmt w:val="bullet"/>
      <w:pStyle w:val="Bullets"/>
      <w:lvlText w:val=""/>
      <w:lvlJc w:val="left"/>
      <w:pPr>
        <w:ind w:left="4188"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2B0DF5"/>
    <w:multiLevelType w:val="hybridMultilevel"/>
    <w:tmpl w:val="94644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2"/>
  </w:num>
  <w:num w:numId="3">
    <w:abstractNumId w:val="1"/>
  </w:num>
  <w:num w:numId="4">
    <w:abstractNumId w:val="3"/>
  </w:num>
  <w:num w:numId="5">
    <w:abstractNumId w:val="4"/>
  </w:num>
  <w:num w:numId="6">
    <w:abstractNumId w:val="22"/>
  </w:num>
  <w:num w:numId="7">
    <w:abstractNumId w:val="16"/>
  </w:num>
  <w:num w:numId="8">
    <w:abstractNumId w:val="10"/>
  </w:num>
  <w:num w:numId="9">
    <w:abstractNumId w:val="19"/>
  </w:num>
  <w:num w:numId="10">
    <w:abstractNumId w:val="24"/>
  </w:num>
  <w:num w:numId="11">
    <w:abstractNumId w:val="11"/>
  </w:num>
  <w:num w:numId="12">
    <w:abstractNumId w:val="8"/>
  </w:num>
  <w:num w:numId="13">
    <w:abstractNumId w:val="7"/>
  </w:num>
  <w:num w:numId="14">
    <w:abstractNumId w:val="12"/>
  </w:num>
  <w:num w:numId="15">
    <w:abstractNumId w:val="18"/>
  </w:num>
  <w:num w:numId="16">
    <w:abstractNumId w:val="5"/>
  </w:num>
  <w:num w:numId="17">
    <w:abstractNumId w:val="2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6"/>
  </w:num>
  <w:num w:numId="22">
    <w:abstractNumId w:val="14"/>
  </w:num>
  <w:num w:numId="23">
    <w:abstractNumId w:val="23"/>
  </w:num>
  <w:num w:numId="24">
    <w:abstractNumId w:val="17"/>
  </w:num>
  <w:num w:numId="25">
    <w:abstractNumId w:val="9"/>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0816C3"/>
    <w:rsid w:val="00086D17"/>
    <w:rsid w:val="00173F5C"/>
    <w:rsid w:val="001E4D5D"/>
    <w:rsid w:val="00356B44"/>
    <w:rsid w:val="00370B6B"/>
    <w:rsid w:val="00402867"/>
    <w:rsid w:val="004C25E1"/>
    <w:rsid w:val="00540E79"/>
    <w:rsid w:val="0054391A"/>
    <w:rsid w:val="006C56BB"/>
    <w:rsid w:val="007339F5"/>
    <w:rsid w:val="007909A7"/>
    <w:rsid w:val="00850E93"/>
    <w:rsid w:val="008B0E15"/>
    <w:rsid w:val="009B1D31"/>
    <w:rsid w:val="009D241E"/>
    <w:rsid w:val="00A233A7"/>
    <w:rsid w:val="00A44EF0"/>
    <w:rsid w:val="00A83DF8"/>
    <w:rsid w:val="00A95753"/>
    <w:rsid w:val="00AB3497"/>
    <w:rsid w:val="00AC46AB"/>
    <w:rsid w:val="00B148D9"/>
    <w:rsid w:val="00B70C9C"/>
    <w:rsid w:val="00C46217"/>
    <w:rsid w:val="00C65F89"/>
    <w:rsid w:val="00CC4DB4"/>
    <w:rsid w:val="00CC75FD"/>
    <w:rsid w:val="00D0552D"/>
    <w:rsid w:val="00E315FA"/>
    <w:rsid w:val="00EF3FD6"/>
    <w:rsid w:val="00F037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15"/>
    <w:pPr>
      <w:jc w:val="both"/>
    </w:pPr>
    <w:rPr>
      <w:lang w:eastAsia="en-GB"/>
    </w:rPr>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8A3854"/>
    <w:pPr>
      <w:spacing w:after="12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7339F5"/>
    <w:pPr>
      <w:numPr>
        <w:numId w:val="17"/>
      </w:numPr>
      <w:pBdr>
        <w:top w:val="nil"/>
        <w:left w:val="nil"/>
        <w:bottom w:val="nil"/>
        <w:right w:val="nil"/>
        <w:between w:val="nil"/>
      </w:pBdr>
      <w:spacing w:before="120" w:after="120" w:line="192" w:lineRule="auto"/>
      <w:ind w:left="709"/>
    </w:pPr>
    <w:rPr>
      <w:noProof/>
      <w:color w:val="000000"/>
    </w:rPr>
  </w:style>
  <w:style w:type="paragraph" w:customStyle="1" w:styleId="NumberedBullets">
    <w:name w:val="Numbered Bullets"/>
    <w:basedOn w:val="Normal"/>
    <w:link w:val="NumberedBulletsChar"/>
    <w:qFormat/>
    <w:rsid w:val="001E4D5D"/>
    <w:pPr>
      <w:numPr>
        <w:numId w:val="9"/>
      </w:numPr>
      <w:pBdr>
        <w:top w:val="nil"/>
        <w:left w:val="nil"/>
        <w:bottom w:val="nil"/>
        <w:right w:val="nil"/>
        <w:between w:val="nil"/>
      </w:pBdr>
      <w:spacing w:before="120" w:after="120" w:line="192" w:lineRule="auto"/>
      <w:ind w:left="714" w:hanging="357"/>
    </w:pPr>
    <w:rPr>
      <w:color w:val="000000"/>
    </w:rPr>
  </w:style>
  <w:style w:type="character" w:customStyle="1" w:styleId="BulletsChar">
    <w:name w:val="Bullets Char"/>
    <w:basedOn w:val="DefaultParagraphFont"/>
    <w:link w:val="Bullets"/>
    <w:rsid w:val="007339F5"/>
    <w:rPr>
      <w:noProof/>
      <w:color w:val="000000"/>
      <w:lang w:eastAsia="en-GB"/>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1E4D5D"/>
    <w:rPr>
      <w:color w:val="000000"/>
      <w:lang w:eastAsia="en-GB"/>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lang w:val="en-GB"/>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 w:type="paragraph" w:styleId="ListParagraph">
    <w:name w:val="List Paragraph"/>
    <w:basedOn w:val="Normal"/>
    <w:uiPriority w:val="34"/>
    <w:qFormat/>
    <w:rsid w:val="001E4D5D"/>
    <w:pPr>
      <w:ind w:left="720"/>
      <w:contextualSpacing/>
      <w:jc w:val="left"/>
    </w:pPr>
    <w:rPr>
      <w:rFonts w:asciiTheme="minorHAnsi" w:eastAsiaTheme="minorHAnsi" w:hAnsiTheme="minorHAnsi" w:cstheme="minorBidi"/>
      <w:lang w:val="en-GB" w:eastAsia="en-US"/>
    </w:rPr>
  </w:style>
  <w:style w:type="paragraph" w:styleId="BodyText">
    <w:name w:val="Body Text"/>
    <w:basedOn w:val="Normal"/>
    <w:link w:val="BodyTextChar"/>
    <w:uiPriority w:val="99"/>
    <w:semiHidden/>
    <w:unhideWhenUsed/>
    <w:rsid w:val="007339F5"/>
    <w:pPr>
      <w:spacing w:after="120"/>
    </w:pPr>
  </w:style>
  <w:style w:type="character" w:customStyle="1" w:styleId="BodyTextChar">
    <w:name w:val="Body Text Char"/>
    <w:basedOn w:val="DefaultParagraphFont"/>
    <w:link w:val="BodyText"/>
    <w:uiPriority w:val="99"/>
    <w:semiHidden/>
    <w:rsid w:val="007339F5"/>
    <w:rPr>
      <w:lang w:eastAsia="en-GB"/>
    </w:rPr>
  </w:style>
  <w:style w:type="paragraph" w:customStyle="1" w:styleId="rxbodyfield">
    <w:name w:val="rxbodyfield"/>
    <w:basedOn w:val="Normal"/>
    <w:rsid w:val="007339F5"/>
    <w:pPr>
      <w:spacing w:before="100" w:beforeAutospacing="1" w:after="100" w:afterAutospacing="1" w:line="312" w:lineRule="auto"/>
      <w:jc w:val="left"/>
    </w:pPr>
    <w:rPr>
      <w:rFonts w:ascii="Verdana" w:eastAsia="Times New Roman" w:hAnsi="Verdana" w:cs="Times New Roman"/>
      <w:color w:val="000000"/>
      <w:sz w:val="18"/>
      <w:szCs w:val="18"/>
      <w:lang w:val="en-GB"/>
    </w:rPr>
  </w:style>
  <w:style w:type="character" w:styleId="Strong">
    <w:name w:val="Strong"/>
    <w:uiPriority w:val="22"/>
    <w:qFormat/>
    <w:rsid w:val="007339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owingireland.ie/wp-content/uploads/2020/11/RI-SFGV6-Vetting-Procedures-NI-Jan-2020.pdf" TargetMode="External"/><Relationship Id="rId18" Type="http://schemas.openxmlformats.org/officeDocument/2006/relationships/hyperlink" Target="https://www.rowingireland.ie/wp-content/uploads/2020/11/RI-SFGP14-Photographic-and-Filming-Policy-June-18.pdf" TargetMode="External"/><Relationship Id="rId26" Type="http://schemas.openxmlformats.org/officeDocument/2006/relationships/hyperlink" Target="https://www.rowingireland.ie/wp-content/uploads/2020/11/RI-SFGF4-Neglect-and-abuse-factsheet-formal-definitions.pdf" TargetMode="External"/><Relationship Id="rId39" Type="http://schemas.openxmlformats.org/officeDocument/2006/relationships/hyperlink" Target="https://www.rowingireland.ie/wp-content/uploads/2020/11/RI-SFGT10-Parent-Guardian-consent-form-for-Juniors.pdf" TargetMode="External"/><Relationship Id="rId21" Type="http://schemas.openxmlformats.org/officeDocument/2006/relationships/hyperlink" Target="https://www.rowingireland.ie/wp-content/uploads/2020/11/RI-SFGS2-Equity-and-Equality-statement.pdf" TargetMode="External"/><Relationship Id="rId34" Type="http://schemas.openxmlformats.org/officeDocument/2006/relationships/hyperlink" Target="https://www.rowingireland.ie/wp-content/uploads/2020/11/RI-SFGF18-Safe-recruitment-Selection-guidlines.pdf" TargetMode="External"/><Relationship Id="rId42" Type="http://schemas.openxmlformats.org/officeDocument/2006/relationships/hyperlink" Target="https://www.rowingireland.ie/wp-content/uploads/2020/11/RI-SFGT13-Recruitment-Volunteer-Application-Form.pdf" TargetMode="External"/><Relationship Id="rId47" Type="http://schemas.openxmlformats.org/officeDocument/2006/relationships/hyperlink" Target="https://www.rowingireland.ie/wp-content/uploads/2020/11/RI-SFGA6-Safeguarding-Guidance-for-Children-and-Young-People-in-Sport.pdf" TargetMode="External"/><Relationship Id="rId50" Type="http://schemas.openxmlformats.org/officeDocument/2006/relationships/hyperlink" Target="https://www.rowingireland.ie/wp-content/uploads/2020/11/RI-SFGA9-Children-First-Act-2015.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owingireland.ie/wp-content/uploads/2020/11/RI-SFGP7-Volunteer-Policy.pdf" TargetMode="External"/><Relationship Id="rId29" Type="http://schemas.openxmlformats.org/officeDocument/2006/relationships/hyperlink" Target="https://www.rowingireland.ie/wp-content/uploads/2020/11/RI-SFGF7-Cyberbullying-Factsheet.pdf" TargetMode="External"/><Relationship Id="rId11" Type="http://schemas.openxmlformats.org/officeDocument/2006/relationships/hyperlink" Target="https://vetting.garda.ie/" TargetMode="External"/><Relationship Id="rId24" Type="http://schemas.openxmlformats.org/officeDocument/2006/relationships/hyperlink" Target="https://www.rowingireland.ie/wp-content/uploads/2020/11/RI-SFGF2-Autism-factsheet-and-coaching.pdf" TargetMode="External"/><Relationship Id="rId32" Type="http://schemas.openxmlformats.org/officeDocument/2006/relationships/hyperlink" Target="https://www.rowingireland.ie/wp-content/uploads/2020/11/RI-SFGF15-Changing-Facilities-guidlines.pdf" TargetMode="External"/><Relationship Id="rId37" Type="http://schemas.openxmlformats.org/officeDocument/2006/relationships/hyperlink" Target="https://www.rowingireland.ie/supporting-our-clubs/vetting-and-safeguarding/?preview_id=946&amp;preview_nonce=3ea3961ed9&amp;preview=true&amp;_thumbnail_id=3876" TargetMode="External"/><Relationship Id="rId40" Type="http://schemas.openxmlformats.org/officeDocument/2006/relationships/hyperlink" Target="https://www.rowingireland.ie/wp-content/uploads/2020/11/RI-SFGT14-Recruitment-Criminal-Disclosures.pdf" TargetMode="External"/><Relationship Id="rId45" Type="http://schemas.openxmlformats.org/officeDocument/2006/relationships/hyperlink" Target="https://www.rowingireland.ie/wp-content/uploads/2020/11/RI-SFGC1-Code-for-Coaches-Officials.pdf"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owingireland.ie/wp-content/uploads/2020/11/RI-SFGV1-Vetting-Policy-ROI-and-NI-January-2020.pdf" TargetMode="External"/><Relationship Id="rId19" Type="http://schemas.openxmlformats.org/officeDocument/2006/relationships/hyperlink" Target="https://www.rowingireland.ie/wp-content/uploads/2020/11/RI-SFGP13-Social-media-policy-July-19.pdf" TargetMode="External"/><Relationship Id="rId31" Type="http://schemas.openxmlformats.org/officeDocument/2006/relationships/hyperlink" Target="https://www.rowingireland.ie/wp-content/uploads/2020/11/RI-SFGF12-Preventing-Abuse-in-positions-of-Trust-Factsheet.pdf" TargetMode="External"/><Relationship Id="rId44" Type="http://schemas.openxmlformats.org/officeDocument/2006/relationships/hyperlink" Target="https://www.rowingireland.ie/wp-content/uploads/2020/11/RI-SFGC3-Code-of-Conduct-Children.pdf"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owingireland.ie/wp-content/uploads/2020/11/RI-SFGT2-Club-Child-Safeguarding-Statement-Feb-2018.pdf" TargetMode="External"/><Relationship Id="rId14" Type="http://schemas.openxmlformats.org/officeDocument/2006/relationships/hyperlink" Target="https://www.rowingireland.ie/wp-content/uploads/2020/11/RI-SFGP2-Anti-bullying-Policy-and-guidance.pdf" TargetMode="External"/><Relationship Id="rId22" Type="http://schemas.openxmlformats.org/officeDocument/2006/relationships/hyperlink" Target="https://www.rowingireland.ie/wp-content/uploads/2020/11/RI-SFGF10-Glossary-of-Terms-Factsheet.pdf" TargetMode="External"/><Relationship Id="rId27" Type="http://schemas.openxmlformats.org/officeDocument/2006/relationships/hyperlink" Target="https://www.rowingireland.ie/wp-content/uploads/2020/11/RI-SFGF5-Indicators-of-Abuse-factsheet.pdf" TargetMode="External"/><Relationship Id="rId30" Type="http://schemas.openxmlformats.org/officeDocument/2006/relationships/hyperlink" Target="https://www.rowingireland.ie/wp-content/uploads/2020/11/RI-SFGF13-Away-Trips-Guidelines.pdf" TargetMode="External"/><Relationship Id="rId35" Type="http://schemas.openxmlformats.org/officeDocument/2006/relationships/hyperlink" Target="https://www.rowingireland.ie/wp-content/uploads/2020/11/RI-SFGT3-Anti-Bullying-record-sheet.pdf" TargetMode="External"/><Relationship Id="rId43" Type="http://schemas.openxmlformats.org/officeDocument/2006/relationships/hyperlink" Target="https://www.rowingireland.ie/wp-content/uploads/2020/11/RI-SFGT16-Recruitment-Volunteer-Induction-checklist.pdf" TargetMode="External"/><Relationship Id="rId48" Type="http://schemas.openxmlformats.org/officeDocument/2006/relationships/hyperlink" Target="https://www.rowingireland.ie/wp-content/uploads/2020/11/RI-SFGA7-Club-Framework-for-Safeguarding-SNI-2014.pdf" TargetMode="External"/><Relationship Id="rId8" Type="http://schemas.openxmlformats.org/officeDocument/2006/relationships/hyperlink" Target="https://www.rowingireland.ie/wp-content/uploads/2020/11/RI-SFGT1-Club-Risk-Assessment-Jan-2020.pdf"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rowingireland.ie/wp-content/uploads/2020/11/RI-SFGV4-Vetting-Policy-NI-Ex-Offenders-Jan-2020.pdf" TargetMode="External"/><Relationship Id="rId17" Type="http://schemas.openxmlformats.org/officeDocument/2006/relationships/hyperlink" Target="https://www.rowingireland.ie/wp-content/uploads/2020/11/RI-SFGP11-Training-for-Safeguarding-Policy.pdf" TargetMode="External"/><Relationship Id="rId25" Type="http://schemas.openxmlformats.org/officeDocument/2006/relationships/hyperlink" Target="https://www.rowingireland.ie/wp-content/uploads/2020/11/RI-SFGF3-Deaf-and-Disabled-children-factsheet-and-coaching.pdf" TargetMode="External"/><Relationship Id="rId33" Type="http://schemas.openxmlformats.org/officeDocument/2006/relationships/hyperlink" Target="https://www.rowingireland.ie/wp-content/uploads/2020/11/RI-SFGF16-Bullying-transphobic-and-homophobic.pdf" TargetMode="External"/><Relationship Id="rId38" Type="http://schemas.openxmlformats.org/officeDocument/2006/relationships/hyperlink" Target="https://www.rowingireland.ie/wp-content/uploads/2020/11/RI-SFGT5-Incident-Report-Form-template.pdf" TargetMode="External"/><Relationship Id="rId46" Type="http://schemas.openxmlformats.org/officeDocument/2006/relationships/hyperlink" Target="https://www.rowingireland.ie/wp-content/uploads/2020/11/RI-SFGC2-Code-of-Conduct-Parents-Guardians.pdf" TargetMode="External"/><Relationship Id="rId20" Type="http://schemas.openxmlformats.org/officeDocument/2006/relationships/hyperlink" Target="https://www.rowingireland.ie/wp-content/uploads/2020/11/RI-SFGS3-Confidentiality-Statement.pdf" TargetMode="External"/><Relationship Id="rId41" Type="http://schemas.openxmlformats.org/officeDocument/2006/relationships/hyperlink" Target="https://www.rowingireland.ie/wp-content/uploads/2020/11/RI-SFGT15-Recruitment-Reference-Form.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owingireland.ie/wp-content/uploads/2020/11/RI-SFGP1-Child-Abuse-Recognising-and-Reporting.pdf" TargetMode="External"/><Relationship Id="rId23" Type="http://schemas.openxmlformats.org/officeDocument/2006/relationships/hyperlink" Target="https://www.rowingireland.ie/wp-content/uploads/2020/11/RI-SFGF1-ADHD-factsheet-and-coaching.pdf" TargetMode="External"/><Relationship Id="rId28" Type="http://schemas.openxmlformats.org/officeDocument/2006/relationships/hyperlink" Target="https://www.rowingireland.ie/wp-content/uploads/2020/11/RI-SFGF6-Self-harm-in-sport-factsheet.pdf" TargetMode="External"/><Relationship Id="rId36" Type="http://schemas.openxmlformats.org/officeDocument/2006/relationships/hyperlink" Target="https://www.rowingireland.ie/wp-content/uploads/2020/11/RI-SFGT2-Club-Child-Safeguarding-Statement-Feb-2018.pdf" TargetMode="External"/><Relationship Id="rId49" Type="http://schemas.openxmlformats.org/officeDocument/2006/relationships/hyperlink" Target="https://www.rowingireland.ie/wp-content/uploads/2020/11/RI-SFGA8-Children-First-National-Guidance-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15</cp:revision>
  <cp:lastPrinted>2020-11-20T16:05:00Z</cp:lastPrinted>
  <dcterms:created xsi:type="dcterms:W3CDTF">2020-11-20T12:39:00Z</dcterms:created>
  <dcterms:modified xsi:type="dcterms:W3CDTF">2021-12-16T09:35:00Z</dcterms:modified>
</cp:coreProperties>
</file>